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7D" w:rsidRPr="004C76F3" w:rsidRDefault="00A5687D" w:rsidP="004C76F3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4C76F3">
        <w:rPr>
          <w:rFonts w:ascii="Times New Roman" w:hAnsi="Times New Roman"/>
          <w:b/>
          <w:iCs/>
          <w:sz w:val="24"/>
          <w:szCs w:val="24"/>
          <w:lang w:eastAsia="en-US"/>
        </w:rPr>
        <w:t>УТВЕРЖДАЮ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val="kk-KZ"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Главный врач 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КГП на ПХВ «Многопрофильная 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>центральная районная больница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</w:t>
      </w:r>
      <w:proofErr w:type="spellStart"/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>Аягозского</w:t>
      </w:r>
      <w:proofErr w:type="spellEnd"/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района» 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>УЗ области Абай.</w:t>
      </w:r>
    </w:p>
    <w:p w:rsidR="00A5687D" w:rsidRPr="00A5687D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</w:p>
    <w:p w:rsidR="00A5687D" w:rsidRPr="00A5687D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A5687D">
        <w:rPr>
          <w:rFonts w:ascii="Times New Roman" w:hAnsi="Times New Roman"/>
          <w:b/>
          <w:iCs/>
          <w:sz w:val="24"/>
          <w:szCs w:val="24"/>
          <w:lang w:eastAsia="en-US"/>
        </w:rPr>
        <w:t>_______________Омаров Ш. Ж.</w:t>
      </w:r>
    </w:p>
    <w:p w:rsidR="00A5687D" w:rsidRPr="00A5687D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A5687D">
        <w:rPr>
          <w:rFonts w:ascii="Times New Roman" w:hAnsi="Times New Roman"/>
          <w:b/>
          <w:iCs/>
          <w:sz w:val="24"/>
          <w:szCs w:val="24"/>
          <w:lang w:eastAsia="en-US"/>
        </w:rPr>
        <w:t>_________________ 2024 года</w:t>
      </w:r>
    </w:p>
    <w:p w:rsidR="00A5687D" w:rsidRPr="00FA3297" w:rsidRDefault="00A5687D" w:rsidP="00A5687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574D40" w:rsidRDefault="00574D40" w:rsidP="004C76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525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0544E7" w:rsidRPr="00E1547A" w:rsidRDefault="000544E7" w:rsidP="004C76F3">
      <w:pPr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5127" w:type="dxa"/>
        <w:tblInd w:w="-289" w:type="dxa"/>
        <w:tblLayout w:type="fixed"/>
        <w:tblLook w:val="0000"/>
      </w:tblPr>
      <w:tblGrid>
        <w:gridCol w:w="850"/>
        <w:gridCol w:w="3646"/>
        <w:gridCol w:w="516"/>
        <w:gridCol w:w="2785"/>
        <w:gridCol w:w="5771"/>
        <w:gridCol w:w="1559"/>
      </w:tblGrid>
      <w:tr w:rsidR="00574D40" w:rsidRPr="006A4883" w:rsidTr="006A4883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hAnsi="Times New Roman" w:cs="Times New Roman"/>
              </w:rPr>
              <w:br w:type="page"/>
            </w:r>
            <w:r w:rsidRPr="00BA6551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574D40" w:rsidRPr="00BA6551" w:rsidRDefault="00574D40" w:rsidP="006A4883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Критерии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74D40" w:rsidRPr="00BA6551" w:rsidRDefault="00574D40" w:rsidP="006A4883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Описание</w:t>
            </w:r>
          </w:p>
        </w:tc>
      </w:tr>
      <w:tr w:rsidR="00C529F4" w:rsidRPr="006A4883" w:rsidTr="005533EA">
        <w:trPr>
          <w:trHeight w:val="10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9F4" w:rsidRPr="00BA6551" w:rsidRDefault="00C529F4" w:rsidP="00C529F4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9F4" w:rsidRPr="007A7544" w:rsidRDefault="00C529F4" w:rsidP="00C529F4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7A7544">
              <w:rPr>
                <w:rFonts w:ascii="Times New Roman" w:eastAsia="Times New Roman" w:hAnsi="Times New Roman" w:cs="Times New Roman"/>
                <w:b/>
                <w:i/>
              </w:rPr>
              <w:t>Наименование медицинских изделий (далее – МИ)</w:t>
            </w:r>
          </w:p>
          <w:p w:rsidR="00C529F4" w:rsidRPr="00BA6551" w:rsidRDefault="00C529F4" w:rsidP="00C529F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A7544">
              <w:rPr>
                <w:rFonts w:ascii="Times New Roman" w:eastAsia="Times New Roman" w:hAnsi="Times New Roman" w:cs="Times New Roman"/>
                <w:i/>
              </w:rPr>
              <w:t>(в соответствии с государственным реестром МИ)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9F4" w:rsidRPr="003D12EC" w:rsidRDefault="003D12EC" w:rsidP="003D12EC">
            <w:pPr>
              <w:pStyle w:val="2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lang w:val="kk-KZ"/>
              </w:rPr>
            </w:pPr>
            <w:r w:rsidRPr="003D12EC">
              <w:rPr>
                <w:rStyle w:val="ab"/>
                <w:rFonts w:ascii="Times New Roman" w:eastAsia="Times New Roman" w:hAnsi="Times New Roman" w:cs="Times New Roman"/>
                <w:b/>
                <w:snapToGrid w:val="0"/>
                <w:color w:val="auto"/>
                <w:sz w:val="28"/>
                <w:szCs w:val="20"/>
              </w:rPr>
              <w:t xml:space="preserve">Фармацевтический холодильник </w:t>
            </w:r>
            <w:r w:rsidRPr="003D12EC">
              <w:rPr>
                <w:rStyle w:val="ab"/>
                <w:rFonts w:ascii="Times New Roman" w:eastAsia="Times New Roman" w:hAnsi="Times New Roman" w:cs="Times New Roman"/>
                <w:b/>
                <w:snapToGrid w:val="0"/>
                <w:color w:val="auto"/>
                <w:sz w:val="28"/>
                <w:szCs w:val="20"/>
                <w:lang w:val="kk-KZ"/>
              </w:rPr>
              <w:t>для храненения вакцин</w:t>
            </w:r>
          </w:p>
        </w:tc>
      </w:tr>
      <w:tr w:rsidR="00C529F4" w:rsidRPr="006A4883" w:rsidTr="00C023B3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9F4" w:rsidRPr="007415A1" w:rsidRDefault="00C529F4" w:rsidP="00C529F4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№</w:t>
            </w:r>
          </w:p>
          <w:p w:rsidR="00C529F4" w:rsidRPr="00BA6551" w:rsidRDefault="00C529F4" w:rsidP="00C52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п/п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 xml:space="preserve">Наименование комплектующего к МИ </w:t>
            </w:r>
            <w:r w:rsidR="00A5687D">
              <w:rPr>
                <w:rFonts w:ascii="Times New Roman" w:eastAsia="Times New Roman" w:hAnsi="Times New Roman" w:cs="Times New Roman"/>
                <w:i/>
                <w:lang w:val="kk-KZ" w:eastAsia="zh-CN"/>
              </w:rPr>
              <w:t xml:space="preserve">                        </w:t>
            </w: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 xml:space="preserve">(в соответствии </w:t>
            </w:r>
            <w:r w:rsidR="00A5687D">
              <w:rPr>
                <w:rFonts w:ascii="Times New Roman" w:eastAsia="Times New Roman" w:hAnsi="Times New Roman" w:cs="Times New Roman"/>
                <w:i/>
                <w:lang w:val="kk-KZ" w:eastAsia="zh-CN"/>
              </w:rPr>
              <w:t xml:space="preserve">                               </w:t>
            </w: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>с государственным реестром МИ)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>Техническая характеристика комплектующего к 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F4" w:rsidRPr="00317EE8" w:rsidRDefault="00C529F4" w:rsidP="00C529F4">
            <w:pPr>
              <w:spacing w:after="0" w:line="240" w:lineRule="auto"/>
              <w:ind w:left="-96" w:right="-85"/>
              <w:jc w:val="center"/>
              <w:rPr>
                <w:rFonts w:ascii="Times New Roman" w:hAnsi="Times New Roman" w:cs="Times New Roman"/>
                <w:i/>
              </w:rPr>
            </w:pPr>
            <w:r w:rsidRPr="00317EE8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:rsidR="00C529F4" w:rsidRPr="00BA6551" w:rsidRDefault="00C529F4" w:rsidP="00C529F4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17EE8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574D40" w:rsidRPr="006A4883" w:rsidTr="006A4883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D40" w:rsidRPr="00BA6551" w:rsidRDefault="00574D40" w:rsidP="006A488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BA6551">
              <w:rPr>
                <w:rFonts w:ascii="Times New Roman" w:eastAsia="Times New Roman" w:hAnsi="Times New Roman" w:cs="Times New Roman"/>
                <w:i/>
              </w:rPr>
              <w:t>Основные комплектующие</w:t>
            </w:r>
            <w:r w:rsidR="0015251A" w:rsidRPr="00BA6551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574D40" w:rsidRPr="006A4883" w:rsidTr="005126A1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846B4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6B4C" w:rsidRPr="00BA6551" w:rsidRDefault="00846B4C" w:rsidP="00846B4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6B4C" w:rsidRPr="00BA6551" w:rsidRDefault="00846B4C" w:rsidP="00846B4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1.</w:t>
            </w:r>
          </w:p>
          <w:p w:rsidR="00574D40" w:rsidRPr="00BA6551" w:rsidRDefault="00574D40" w:rsidP="00DB440A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74D40" w:rsidRPr="00BA6551" w:rsidRDefault="00574D40" w:rsidP="00DB44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3D12EC" w:rsidRDefault="003D12EC" w:rsidP="000F7C34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Фармацевтический холодильник для храненения вакцин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648A" w:rsidRDefault="003D12EC" w:rsidP="003D12EC">
            <w:pPr>
              <w:jc w:val="both"/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Микропроцессорный регулятор температуры со сверхчувствительным датчиком температуры; система принудительной циркуляции воздуха; металлическая дверь с замком; автоматическое поддержание температуры в камере; сигнализация при отклонении температуры от заданной; отображение температуры на табло панели управления; отключение вентилятора при открывании двери, пластиковые контейнеры для фарм</w:t>
            </w:r>
            <w:proofErr w:type="gramStart"/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.п</w:t>
            </w:r>
            <w:proofErr w:type="gramEnd"/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репаратов - 2 шт.</w:t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Общий объем, 250</w:t>
            </w:r>
            <w:r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л.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ab/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Количество компрессоров</w:t>
            </w:r>
            <w:r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1 шт.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ab/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val="kk-KZ"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Габаритные размеры</w:t>
            </w:r>
            <w:r>
              <w:rPr>
                <w:rFonts w:ascii="Times New Roman" w:eastAsia="Times New Roman" w:hAnsi="Times New Roman" w:cs="Times New Roman"/>
                <w:lang w:val="kk-KZ" w:eastAsia="zh-CN"/>
              </w:rPr>
              <w:t>:</w:t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    Высота, 1300</w:t>
            </w:r>
            <w:r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мм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ab/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 xml:space="preserve">    Глубина, 610</w:t>
            </w:r>
            <w:r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мм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ab/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 xml:space="preserve">    Ширина, 600</w:t>
            </w:r>
            <w:r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мм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ab/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Масса, не более: 50 кг</w:t>
            </w:r>
            <w:proofErr w:type="gramStart"/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.,</w:t>
            </w:r>
            <w:proofErr w:type="gramEnd"/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Номинальная потребляемая мощность, 200</w:t>
            </w:r>
            <w:r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Вт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ab/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Напряжение, 220</w:t>
            </w:r>
            <w:proofErr w:type="gramStart"/>
            <w:r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В</w:t>
            </w:r>
            <w:proofErr w:type="gramEnd"/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ab/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Холодильная камера</w:t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Система оттаивания холодильной камеры</w:t>
            </w:r>
            <w:r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авто</w:t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Температура в холодильной камере: +2... +15</w:t>
            </w:r>
          </w:p>
          <w:p w:rsidR="003D12EC" w:rsidRPr="003D12EC" w:rsidRDefault="003D12EC" w:rsidP="003D12EC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Частота 50</w:t>
            </w:r>
            <w:r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>Гц</w:t>
            </w:r>
            <w:r w:rsidRPr="003D12EC">
              <w:rPr>
                <w:rFonts w:ascii="Times New Roman" w:eastAsia="Times New Roman" w:hAnsi="Times New Roman" w:cs="Times New Roman"/>
                <w:lang w:eastAsia="zh-CN"/>
              </w:rPr>
              <w:tab/>
            </w:r>
          </w:p>
          <w:p w:rsidR="003D12EC" w:rsidRPr="003D12EC" w:rsidRDefault="003D12EC" w:rsidP="003D12E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D40" w:rsidRPr="00BA6551" w:rsidRDefault="003D12EC" w:rsidP="009C7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3</w:t>
            </w:r>
            <w:r w:rsidR="005126A1" w:rsidRPr="00BA6551">
              <w:rPr>
                <w:rFonts w:ascii="Times New Roman" w:hAnsi="Times New Roman" w:cs="Times New Roman"/>
              </w:rPr>
              <w:t xml:space="preserve"> шт.</w:t>
            </w:r>
          </w:p>
        </w:tc>
      </w:tr>
      <w:tr w:rsidR="000C5B23" w:rsidRPr="006A4883" w:rsidTr="006A4883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A6551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2EC" w:rsidRPr="003D12EC" w:rsidRDefault="003D12EC" w:rsidP="003D12EC">
            <w:pPr>
              <w:pStyle w:val="aa"/>
              <w:shd w:val="clear" w:color="auto" w:fill="FFFFFF"/>
              <w:rPr>
                <w:rFonts w:eastAsia="Calibri"/>
                <w:sz w:val="22"/>
                <w:szCs w:val="22"/>
                <w:lang w:eastAsia="ar-SA"/>
              </w:rPr>
            </w:pPr>
            <w:r w:rsidRPr="003D12EC">
              <w:rPr>
                <w:rFonts w:eastAsia="Calibri"/>
                <w:sz w:val="22"/>
                <w:szCs w:val="22"/>
                <w:lang w:eastAsia="ar-SA"/>
              </w:rPr>
              <w:t>- температура окружающего воздуха, °С +10 … +35</w:t>
            </w:r>
          </w:p>
          <w:p w:rsidR="000C5B23" w:rsidRPr="00BA6551" w:rsidRDefault="003D12EC" w:rsidP="003D12EC">
            <w:pPr>
              <w:pStyle w:val="aa"/>
              <w:shd w:val="clear" w:color="auto" w:fill="FFFFFF"/>
              <w:rPr>
                <w:color w:val="000000"/>
                <w:lang w:eastAsia="en-US"/>
              </w:rPr>
            </w:pPr>
            <w:r w:rsidRPr="003D12EC">
              <w:rPr>
                <w:rFonts w:eastAsia="Calibri"/>
                <w:sz w:val="22"/>
                <w:szCs w:val="22"/>
                <w:lang w:eastAsia="ar-SA"/>
              </w:rPr>
              <w:t>- относительная влажность при 25</w:t>
            </w:r>
            <w:proofErr w:type="gramStart"/>
            <w:r w:rsidRPr="003D12EC">
              <w:rPr>
                <w:rFonts w:eastAsia="Calibri"/>
                <w:sz w:val="22"/>
                <w:szCs w:val="22"/>
                <w:lang w:eastAsia="ar-SA"/>
              </w:rPr>
              <w:t>°С</w:t>
            </w:r>
            <w:proofErr w:type="gramEnd"/>
            <w:r w:rsidRPr="003D12EC">
              <w:rPr>
                <w:rFonts w:eastAsia="Calibri"/>
                <w:sz w:val="22"/>
                <w:szCs w:val="22"/>
                <w:lang w:eastAsia="ar-SA"/>
              </w:rPr>
              <w:t>, %  80</w:t>
            </w:r>
          </w:p>
        </w:tc>
      </w:tr>
      <w:tr w:rsidR="000C5B23" w:rsidRPr="006A4883" w:rsidTr="009D3173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A6551">
              <w:rPr>
                <w:rFonts w:ascii="Times New Roman" w:hAnsi="Times New Roman" w:cs="Times New Roman"/>
                <w:b/>
              </w:rPr>
              <w:t xml:space="preserve">Условия осуществления поставки МИ </w:t>
            </w:r>
          </w:p>
          <w:p w:rsidR="000C5B23" w:rsidRPr="00BA6551" w:rsidRDefault="000C5B23" w:rsidP="000C5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DD4" w:rsidRPr="000544E7" w:rsidRDefault="00A05DD4" w:rsidP="00A05D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en-US"/>
              </w:rPr>
            </w:pPr>
            <w:r w:rsidRPr="000544E7">
              <w:rPr>
                <w:rFonts w:ascii="Times New Roman" w:eastAsia="Times New Roman" w:hAnsi="Times New Roman" w:cs="Times New Roman"/>
                <w:i/>
                <w:color w:val="000000"/>
                <w:lang w:eastAsia="en-US"/>
              </w:rPr>
              <w:t>DDP пункт назначения</w:t>
            </w:r>
          </w:p>
          <w:p w:rsidR="00A05DD4" w:rsidRPr="00A05DD4" w:rsidRDefault="00A05DD4" w:rsidP="00A05D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0C5B23" w:rsidRPr="000544E7" w:rsidRDefault="00A05DD4" w:rsidP="000544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КГП на ПХВ «Многопрофильная центральная районная больница </w:t>
            </w:r>
            <w:proofErr w:type="spellStart"/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Аягозского</w:t>
            </w:r>
            <w:proofErr w:type="spellEnd"/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 района» УЗ</w:t>
            </w:r>
            <w:r w:rsid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 области Абай,</w:t>
            </w:r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 ул. Рахимова, 1, 070200, г. </w:t>
            </w:r>
            <w:proofErr w:type="spellStart"/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>Аягоз</w:t>
            </w:r>
            <w:proofErr w:type="spellEnd"/>
            <w:r w:rsidRPr="000544E7">
              <w:rPr>
                <w:rFonts w:ascii="Times New Roman" w:eastAsia="Times New Roman" w:hAnsi="Times New Roman" w:cs="Times New Roman"/>
                <w:b/>
                <w:color w:val="000000"/>
                <w:lang w:eastAsia="en-US"/>
              </w:rPr>
              <w:t xml:space="preserve">     </w:t>
            </w:r>
            <w:r w:rsidRPr="00304EBF">
              <w:rPr>
                <w:rFonts w:ascii="Times New Roman" w:eastAsia="Times New Roman" w:hAnsi="Times New Roman" w:cs="Times New Roman"/>
                <w:b/>
                <w:color w:val="1F4E79" w:themeColor="accent5" w:themeShade="80"/>
                <w:lang w:eastAsia="en-US"/>
              </w:rPr>
              <w:t>(</w:t>
            </w:r>
            <w:r w:rsidR="003D12EC" w:rsidRPr="00304EBF">
              <w:rPr>
                <w:rFonts w:ascii="Times New Roman" w:eastAsia="Times New Roman" w:hAnsi="Times New Roman" w:cs="Times New Roman"/>
                <w:b/>
                <w:color w:val="1F4E79" w:themeColor="accent5" w:themeShade="80"/>
                <w:lang w:val="kk-KZ" w:eastAsia="en-US"/>
              </w:rPr>
              <w:t>3</w:t>
            </w:r>
            <w:r w:rsidRPr="00304EBF">
              <w:rPr>
                <w:rFonts w:ascii="Times New Roman" w:eastAsia="Times New Roman" w:hAnsi="Times New Roman" w:cs="Times New Roman"/>
                <w:b/>
                <w:color w:val="1F4E79" w:themeColor="accent5" w:themeShade="80"/>
                <w:lang w:eastAsia="en-US"/>
              </w:rPr>
              <w:t xml:space="preserve"> единиц)</w:t>
            </w:r>
          </w:p>
        </w:tc>
      </w:tr>
      <w:tr w:rsidR="004C76F3" w:rsidRPr="006A4883" w:rsidTr="00112D42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  <w:b/>
              </w:rPr>
              <w:t>Срок поставки МИ и место дислокации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6F3" w:rsidRPr="00241E18" w:rsidRDefault="00BF74AA" w:rsidP="005B034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4"/>
                <w:szCs w:val="24"/>
                <w:lang w:val="kk-KZ"/>
              </w:rPr>
            </w:pPr>
            <w:r>
              <w:rPr>
                <w:b/>
                <w:color w:val="FF0000"/>
                <w:sz w:val="24"/>
                <w:szCs w:val="24"/>
                <w:lang w:val="kk-KZ"/>
              </w:rPr>
              <w:t>С</w:t>
            </w:r>
            <w:r w:rsidR="004C76F3" w:rsidRPr="00241E18">
              <w:rPr>
                <w:b/>
                <w:color w:val="FF0000"/>
                <w:sz w:val="24"/>
                <w:szCs w:val="24"/>
              </w:rPr>
              <w:t>о дня подписания Договор</w:t>
            </w:r>
            <w:r w:rsidR="004C76F3" w:rsidRPr="00241E18">
              <w:rPr>
                <w:b/>
                <w:color w:val="FF0000"/>
                <w:sz w:val="24"/>
                <w:szCs w:val="24"/>
                <w:lang w:val="kk-KZ"/>
              </w:rPr>
              <w:t>а</w:t>
            </w:r>
            <w:r>
              <w:rPr>
                <w:b/>
                <w:color w:val="FF0000"/>
                <w:sz w:val="24"/>
                <w:szCs w:val="24"/>
                <w:lang w:val="kk-KZ"/>
              </w:rPr>
              <w:t xml:space="preserve"> до 10 декабря 2024 г. </w:t>
            </w:r>
          </w:p>
          <w:p w:rsidR="004C76F3" w:rsidRPr="00FA3297" w:rsidRDefault="004C76F3" w:rsidP="005B034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C76F3" w:rsidRPr="006A4883" w:rsidTr="006A4883">
        <w:trPr>
          <w:trHeight w:val="3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A6551">
              <w:rPr>
                <w:rFonts w:ascii="Times New Roman" w:hAnsi="Times New Roman" w:cs="Times New Roman"/>
              </w:rPr>
              <w:t>Гарантийное сервисное обслуживание МИ не менее 37 месяцев</w:t>
            </w:r>
            <w:r w:rsidRPr="00BA6551">
              <w:rPr>
                <w:rFonts w:ascii="Times New Roman" w:hAnsi="Times New Roman" w:cs="Times New Roman"/>
                <w:i/>
              </w:rPr>
              <w:t>.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замене или восстановлении отдельных частей МИ;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4C76F3" w:rsidRPr="00BA6551" w:rsidRDefault="004C76F3" w:rsidP="003B74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4C76F3" w:rsidRPr="00BA6551" w:rsidRDefault="004C76F3" w:rsidP="003B74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4C76F3" w:rsidRPr="004C76F3" w:rsidRDefault="004C76F3" w:rsidP="004C76F3">
      <w:pPr>
        <w:ind w:right="-172" w:firstLine="720"/>
        <w:jc w:val="both"/>
        <w:rPr>
          <w:rFonts w:ascii="Times New Roman" w:hAnsi="Times New Roman" w:cs="Times New Roman"/>
        </w:rPr>
      </w:pPr>
      <w:r w:rsidRPr="004C76F3">
        <w:rPr>
          <w:rFonts w:ascii="Times New Roman" w:hAnsi="Times New Roman" w:cs="Times New Roman"/>
        </w:rPr>
        <w:t xml:space="preserve">Товары должны быть новыми и ранее неиспользованными, при этом поставщик принимает на себя обязательства по предоставлению медицинской техники, произведенной не позднее двадцати четырех месяцев к моменту поставки.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языке. Ввоз и реализация Товаров должны осуществляться в соответствии с законодательством Республики Казахстан.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данной таблицы. Программное обеспечение, поставляемое с приборами должно быть совместимым с программным обеспечением установленного оборудования конечного получателя. </w:t>
      </w:r>
      <w:r w:rsidRPr="004C76F3">
        <w:rPr>
          <w:rFonts w:ascii="Times New Roman" w:hAnsi="Times New Roman" w:cs="Times New Roman"/>
        </w:rPr>
        <w:lastRenderedPageBreak/>
        <w:t xml:space="preserve">Поставщик обязан обеспечить сопровождение процесса поставки товара квалифицированными специалистами, имеющими документальное подтверждение на обучение персонала для работы на данном товаре, установку, наладку и подключение товара. Поставщик обязан в течение 10 (десяти) календарных дней </w:t>
      </w:r>
      <w:proofErr w:type="gramStart"/>
      <w:r w:rsidRPr="004C76F3">
        <w:rPr>
          <w:rFonts w:ascii="Times New Roman" w:hAnsi="Times New Roman" w:cs="Times New Roman"/>
        </w:rPr>
        <w:t>с даты подписания</w:t>
      </w:r>
      <w:proofErr w:type="gramEnd"/>
      <w:r w:rsidRPr="004C76F3">
        <w:rPr>
          <w:rFonts w:ascii="Times New Roman" w:hAnsi="Times New Roman" w:cs="Times New Roman"/>
        </w:rPr>
        <w:t xml:space="preserve"> акта приема – передачи товара предоставить Заказчику график проведения сервисного обслуживания с указанием наименования работ и расходных материалов для сервисного обслуживания. </w:t>
      </w:r>
    </w:p>
    <w:p w:rsidR="004C76F3" w:rsidRPr="004C76F3" w:rsidRDefault="004C76F3" w:rsidP="004C76F3">
      <w:pPr>
        <w:ind w:right="-172"/>
        <w:rPr>
          <w:rFonts w:ascii="Times New Roman" w:hAnsi="Times New Roman" w:cs="Times New Roman"/>
        </w:rPr>
      </w:pPr>
      <w:r w:rsidRPr="004C76F3">
        <w:rPr>
          <w:rFonts w:ascii="Times New Roman" w:hAnsi="Times New Roman" w:cs="Times New Roman"/>
        </w:rPr>
        <w:t xml:space="preserve">Дополнительно согласовано со следующими специалистами КГП на ПХВ «Многопрофильная центральная районная больница </w:t>
      </w:r>
      <w:proofErr w:type="spellStart"/>
      <w:r w:rsidRPr="004C76F3">
        <w:rPr>
          <w:rFonts w:ascii="Times New Roman" w:hAnsi="Times New Roman" w:cs="Times New Roman"/>
        </w:rPr>
        <w:t>Аягозского</w:t>
      </w:r>
      <w:proofErr w:type="spellEnd"/>
      <w:r w:rsidRPr="004C76F3">
        <w:rPr>
          <w:rFonts w:ascii="Times New Roman" w:hAnsi="Times New Roman" w:cs="Times New Roman"/>
        </w:rPr>
        <w:t xml:space="preserve"> района» УЗ области Абай:</w:t>
      </w:r>
    </w:p>
    <w:tbl>
      <w:tblPr>
        <w:tblStyle w:val="af4"/>
        <w:tblW w:w="0" w:type="auto"/>
        <w:jc w:val="center"/>
        <w:tblLook w:val="04A0"/>
      </w:tblPr>
      <w:tblGrid>
        <w:gridCol w:w="3298"/>
        <w:gridCol w:w="2594"/>
        <w:gridCol w:w="3679"/>
      </w:tblGrid>
      <w:tr w:rsidR="004C76F3" w:rsidRPr="00FA3297" w:rsidTr="00304EBF">
        <w:trPr>
          <w:trHeight w:val="958"/>
          <w:jc w:val="center"/>
        </w:trPr>
        <w:tc>
          <w:tcPr>
            <w:tcW w:w="3298" w:type="dxa"/>
          </w:tcPr>
          <w:p w:rsidR="004C76F3" w:rsidRPr="00FA3297" w:rsidRDefault="004C76F3" w:rsidP="005B034D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3297">
              <w:rPr>
                <w:rFonts w:ascii="Times New Roman" w:hAnsi="Times New Roman"/>
                <w:sz w:val="24"/>
                <w:szCs w:val="24"/>
              </w:rPr>
              <w:t>Заместитель главного врача по медицинской части</w:t>
            </w:r>
          </w:p>
        </w:tc>
        <w:tc>
          <w:tcPr>
            <w:tcW w:w="2594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297">
              <w:rPr>
                <w:rFonts w:ascii="Times New Roman" w:hAnsi="Times New Roman"/>
                <w:sz w:val="24"/>
                <w:szCs w:val="24"/>
              </w:rPr>
              <w:t>Искаков</w:t>
            </w:r>
            <w:proofErr w:type="spellEnd"/>
            <w:r w:rsidRPr="00FA3297">
              <w:rPr>
                <w:rFonts w:ascii="Times New Roman" w:hAnsi="Times New Roman"/>
                <w:sz w:val="24"/>
                <w:szCs w:val="24"/>
              </w:rPr>
              <w:t xml:space="preserve"> А. С. </w:t>
            </w:r>
          </w:p>
        </w:tc>
      </w:tr>
      <w:tr w:rsidR="004C76F3" w:rsidRPr="00FA3297" w:rsidTr="005B034D">
        <w:trPr>
          <w:jc w:val="center"/>
        </w:trPr>
        <w:tc>
          <w:tcPr>
            <w:tcW w:w="3298" w:type="dxa"/>
          </w:tcPr>
          <w:p w:rsidR="004C76F3" w:rsidRDefault="004C76F3" w:rsidP="004C76F3">
            <w:pPr>
              <w:ind w:left="0" w:hanging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Зав. поликлиники</w:t>
            </w:r>
          </w:p>
        </w:tc>
        <w:tc>
          <w:tcPr>
            <w:tcW w:w="2594" w:type="dxa"/>
          </w:tcPr>
          <w:p w:rsidR="004C76F3" w:rsidRPr="00FA3297" w:rsidRDefault="004C76F3" w:rsidP="004C76F3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Default="004C76F3" w:rsidP="004C76F3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Турмухатемова И. А. </w:t>
            </w:r>
          </w:p>
        </w:tc>
      </w:tr>
      <w:tr w:rsidR="00304EBF" w:rsidRPr="00FA3297" w:rsidTr="005B034D">
        <w:trPr>
          <w:jc w:val="center"/>
        </w:trPr>
        <w:tc>
          <w:tcPr>
            <w:tcW w:w="3298" w:type="dxa"/>
          </w:tcPr>
          <w:p w:rsidR="00304EBF" w:rsidRDefault="00304EBF" w:rsidP="00304EBF">
            <w:pPr>
              <w:ind w:left="0" w:hanging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И. о. врач иммунолог </w:t>
            </w:r>
          </w:p>
        </w:tc>
        <w:tc>
          <w:tcPr>
            <w:tcW w:w="2594" w:type="dxa"/>
          </w:tcPr>
          <w:p w:rsidR="00304EBF" w:rsidRPr="00FA3297" w:rsidRDefault="00304EBF" w:rsidP="00304EBF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304EBF" w:rsidRDefault="00304EBF" w:rsidP="00304EBF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Хайдаргалиева А. А. </w:t>
            </w:r>
          </w:p>
        </w:tc>
      </w:tr>
      <w:tr w:rsidR="004C76F3" w:rsidRPr="00FA3297" w:rsidTr="004C76F3">
        <w:trPr>
          <w:trHeight w:val="615"/>
          <w:jc w:val="center"/>
        </w:trPr>
        <w:tc>
          <w:tcPr>
            <w:tcW w:w="3298" w:type="dxa"/>
          </w:tcPr>
          <w:p w:rsidR="004C76F3" w:rsidRPr="00FA3297" w:rsidRDefault="004C76F3" w:rsidP="005B034D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3297">
              <w:rPr>
                <w:rFonts w:ascii="Times New Roman" w:hAnsi="Times New Roman"/>
                <w:sz w:val="24"/>
                <w:szCs w:val="24"/>
              </w:rPr>
              <w:t>Главная медсестра</w:t>
            </w:r>
          </w:p>
        </w:tc>
        <w:tc>
          <w:tcPr>
            <w:tcW w:w="2594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297">
              <w:rPr>
                <w:rFonts w:ascii="Times New Roman" w:hAnsi="Times New Roman"/>
                <w:sz w:val="24"/>
                <w:szCs w:val="24"/>
              </w:rPr>
              <w:t>Бургумбаева</w:t>
            </w:r>
            <w:proofErr w:type="spellEnd"/>
            <w:r w:rsidRPr="00FA3297">
              <w:rPr>
                <w:rFonts w:ascii="Times New Roman" w:hAnsi="Times New Roman"/>
                <w:sz w:val="24"/>
                <w:szCs w:val="24"/>
              </w:rPr>
              <w:t xml:space="preserve"> Г. К. </w:t>
            </w:r>
          </w:p>
        </w:tc>
      </w:tr>
      <w:tr w:rsidR="004C76F3" w:rsidRPr="00FA3297" w:rsidTr="005B034D">
        <w:trPr>
          <w:jc w:val="center"/>
        </w:trPr>
        <w:tc>
          <w:tcPr>
            <w:tcW w:w="3298" w:type="dxa"/>
          </w:tcPr>
          <w:p w:rsidR="004C76F3" w:rsidRPr="00FA3297" w:rsidRDefault="004C76F3" w:rsidP="005B034D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3297">
              <w:rPr>
                <w:rFonts w:ascii="Times New Roman" w:hAnsi="Times New Roman"/>
                <w:sz w:val="24"/>
                <w:szCs w:val="24"/>
              </w:rPr>
              <w:t xml:space="preserve">Секретарь </w:t>
            </w:r>
          </w:p>
        </w:tc>
        <w:tc>
          <w:tcPr>
            <w:tcW w:w="2594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FFFFFF" w:themeFill="background1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297">
              <w:rPr>
                <w:rFonts w:ascii="Times New Roman" w:hAnsi="Times New Roman"/>
                <w:sz w:val="24"/>
                <w:szCs w:val="24"/>
              </w:rPr>
              <w:t>Шалова</w:t>
            </w:r>
            <w:proofErr w:type="spellEnd"/>
            <w:r w:rsidRPr="00FA3297">
              <w:rPr>
                <w:rFonts w:ascii="Times New Roman" w:hAnsi="Times New Roman"/>
                <w:sz w:val="24"/>
                <w:szCs w:val="24"/>
              </w:rPr>
              <w:t xml:space="preserve"> Ж. Б.</w:t>
            </w:r>
          </w:p>
        </w:tc>
      </w:tr>
    </w:tbl>
    <w:p w:rsidR="0008474E" w:rsidRDefault="0008474E"/>
    <w:sectPr w:rsidR="0008474E" w:rsidSect="00BA655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D0E"/>
    <w:multiLevelType w:val="hybridMultilevel"/>
    <w:tmpl w:val="986CF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125B1"/>
    <w:multiLevelType w:val="hybridMultilevel"/>
    <w:tmpl w:val="233E4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145C7"/>
    <w:multiLevelType w:val="hybridMultilevel"/>
    <w:tmpl w:val="4EA47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95FEA"/>
    <w:multiLevelType w:val="hybridMultilevel"/>
    <w:tmpl w:val="DF3EE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73F33"/>
    <w:multiLevelType w:val="hybridMultilevel"/>
    <w:tmpl w:val="C6E254D8"/>
    <w:lvl w:ilvl="0" w:tplc="837E12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00215"/>
    <w:multiLevelType w:val="hybridMultilevel"/>
    <w:tmpl w:val="25BC2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349B8"/>
    <w:multiLevelType w:val="hybridMultilevel"/>
    <w:tmpl w:val="A912C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F7C56"/>
    <w:multiLevelType w:val="hybridMultilevel"/>
    <w:tmpl w:val="7D06BFEA"/>
    <w:lvl w:ilvl="0" w:tplc="88A6D6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25B35"/>
    <w:multiLevelType w:val="hybridMultilevel"/>
    <w:tmpl w:val="14CC3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63042"/>
    <w:multiLevelType w:val="hybridMultilevel"/>
    <w:tmpl w:val="02840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569E9"/>
    <w:multiLevelType w:val="hybridMultilevel"/>
    <w:tmpl w:val="A5482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880"/>
    <w:multiLevelType w:val="hybridMultilevel"/>
    <w:tmpl w:val="A912C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83D56"/>
    <w:multiLevelType w:val="hybridMultilevel"/>
    <w:tmpl w:val="93548CF0"/>
    <w:lvl w:ilvl="0" w:tplc="6DA823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020B2"/>
    <w:multiLevelType w:val="hybridMultilevel"/>
    <w:tmpl w:val="F3187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501BE6"/>
    <w:multiLevelType w:val="hybridMultilevel"/>
    <w:tmpl w:val="D5D6F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723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877EF"/>
    <w:multiLevelType w:val="hybridMultilevel"/>
    <w:tmpl w:val="E0DE5D7E"/>
    <w:lvl w:ilvl="0" w:tplc="7472C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45499"/>
    <w:multiLevelType w:val="hybridMultilevel"/>
    <w:tmpl w:val="087A7C64"/>
    <w:lvl w:ilvl="0" w:tplc="F5E028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3977DB"/>
    <w:multiLevelType w:val="multilevel"/>
    <w:tmpl w:val="9B94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DB1F74"/>
    <w:multiLevelType w:val="hybridMultilevel"/>
    <w:tmpl w:val="DC227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37AF0"/>
    <w:multiLevelType w:val="hybridMultilevel"/>
    <w:tmpl w:val="BF046C68"/>
    <w:lvl w:ilvl="0" w:tplc="0FEE79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C5B49"/>
    <w:multiLevelType w:val="hybridMultilevel"/>
    <w:tmpl w:val="836AF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722E4F"/>
    <w:multiLevelType w:val="hybridMultilevel"/>
    <w:tmpl w:val="BB8EB9D0"/>
    <w:lvl w:ilvl="0" w:tplc="0CFC9B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262C82"/>
    <w:multiLevelType w:val="hybridMultilevel"/>
    <w:tmpl w:val="4AB6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AC5999"/>
    <w:multiLevelType w:val="hybridMultilevel"/>
    <w:tmpl w:val="A9D49E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8D3C1C"/>
    <w:multiLevelType w:val="hybridMultilevel"/>
    <w:tmpl w:val="61D6D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C51EB8"/>
    <w:multiLevelType w:val="hybridMultilevel"/>
    <w:tmpl w:val="8FB8F286"/>
    <w:lvl w:ilvl="0" w:tplc="F7EE2F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A304B"/>
    <w:multiLevelType w:val="hybridMultilevel"/>
    <w:tmpl w:val="F322E7F8"/>
    <w:lvl w:ilvl="0" w:tplc="E08E5D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015E91"/>
    <w:multiLevelType w:val="hybridMultilevel"/>
    <w:tmpl w:val="30545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F27F8C"/>
    <w:multiLevelType w:val="hybridMultilevel"/>
    <w:tmpl w:val="ED1E206E"/>
    <w:lvl w:ilvl="0" w:tplc="59403F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04205B"/>
    <w:multiLevelType w:val="hybridMultilevel"/>
    <w:tmpl w:val="489863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F746D0"/>
    <w:multiLevelType w:val="hybridMultilevel"/>
    <w:tmpl w:val="97B47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C97FD9"/>
    <w:multiLevelType w:val="hybridMultilevel"/>
    <w:tmpl w:val="0D2EE59E"/>
    <w:lvl w:ilvl="0" w:tplc="4F90A3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D1930"/>
    <w:multiLevelType w:val="hybridMultilevel"/>
    <w:tmpl w:val="DD941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113EBB"/>
    <w:multiLevelType w:val="hybridMultilevel"/>
    <w:tmpl w:val="9EC6A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5">
    <w:nsid w:val="6C845AA3"/>
    <w:multiLevelType w:val="hybridMultilevel"/>
    <w:tmpl w:val="4FB65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026640"/>
    <w:multiLevelType w:val="hybridMultilevel"/>
    <w:tmpl w:val="FC969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A2328"/>
    <w:multiLevelType w:val="hybridMultilevel"/>
    <w:tmpl w:val="000E6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F3425D"/>
    <w:multiLevelType w:val="hybridMultilevel"/>
    <w:tmpl w:val="51E89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7E1728"/>
    <w:multiLevelType w:val="hybridMultilevel"/>
    <w:tmpl w:val="04BE3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B218B3"/>
    <w:multiLevelType w:val="hybridMultilevel"/>
    <w:tmpl w:val="B5724DCC"/>
    <w:lvl w:ilvl="0" w:tplc="762ABA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885A3F"/>
    <w:multiLevelType w:val="hybridMultilevel"/>
    <w:tmpl w:val="F4BC8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"/>
  </w:num>
  <w:num w:numId="4">
    <w:abstractNumId w:val="38"/>
  </w:num>
  <w:num w:numId="5">
    <w:abstractNumId w:val="24"/>
  </w:num>
  <w:num w:numId="6">
    <w:abstractNumId w:val="13"/>
  </w:num>
  <w:num w:numId="7">
    <w:abstractNumId w:val="32"/>
  </w:num>
  <w:num w:numId="8">
    <w:abstractNumId w:val="11"/>
  </w:num>
  <w:num w:numId="9">
    <w:abstractNumId w:val="10"/>
  </w:num>
  <w:num w:numId="10">
    <w:abstractNumId w:val="0"/>
  </w:num>
  <w:num w:numId="11">
    <w:abstractNumId w:val="5"/>
  </w:num>
  <w:num w:numId="12">
    <w:abstractNumId w:val="39"/>
  </w:num>
  <w:num w:numId="13">
    <w:abstractNumId w:val="22"/>
  </w:num>
  <w:num w:numId="14">
    <w:abstractNumId w:val="9"/>
  </w:num>
  <w:num w:numId="15">
    <w:abstractNumId w:val="20"/>
  </w:num>
  <w:num w:numId="16">
    <w:abstractNumId w:val="37"/>
  </w:num>
  <w:num w:numId="17">
    <w:abstractNumId w:val="8"/>
  </w:num>
  <w:num w:numId="18">
    <w:abstractNumId w:val="2"/>
  </w:num>
  <w:num w:numId="19">
    <w:abstractNumId w:val="27"/>
  </w:num>
  <w:num w:numId="20">
    <w:abstractNumId w:val="3"/>
  </w:num>
  <w:num w:numId="21">
    <w:abstractNumId w:val="6"/>
  </w:num>
  <w:num w:numId="22">
    <w:abstractNumId w:val="33"/>
  </w:num>
  <w:num w:numId="23">
    <w:abstractNumId w:val="36"/>
  </w:num>
  <w:num w:numId="24">
    <w:abstractNumId w:val="30"/>
  </w:num>
  <w:num w:numId="25">
    <w:abstractNumId w:val="35"/>
  </w:num>
  <w:num w:numId="26">
    <w:abstractNumId w:val="41"/>
  </w:num>
  <w:num w:numId="27">
    <w:abstractNumId w:val="23"/>
  </w:num>
  <w:num w:numId="28">
    <w:abstractNumId w:val="17"/>
  </w:num>
  <w:num w:numId="29">
    <w:abstractNumId w:val="18"/>
  </w:num>
  <w:num w:numId="30">
    <w:abstractNumId w:val="16"/>
  </w:num>
  <w:num w:numId="31">
    <w:abstractNumId w:val="31"/>
  </w:num>
  <w:num w:numId="32">
    <w:abstractNumId w:val="4"/>
  </w:num>
  <w:num w:numId="33">
    <w:abstractNumId w:val="12"/>
  </w:num>
  <w:num w:numId="34">
    <w:abstractNumId w:val="28"/>
  </w:num>
  <w:num w:numId="35">
    <w:abstractNumId w:val="25"/>
  </w:num>
  <w:num w:numId="36">
    <w:abstractNumId w:val="40"/>
  </w:num>
  <w:num w:numId="37">
    <w:abstractNumId w:val="26"/>
  </w:num>
  <w:num w:numId="38">
    <w:abstractNumId w:val="15"/>
  </w:num>
  <w:num w:numId="39">
    <w:abstractNumId w:val="7"/>
  </w:num>
  <w:num w:numId="40">
    <w:abstractNumId w:val="19"/>
  </w:num>
  <w:num w:numId="41">
    <w:abstractNumId w:val="21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4D40"/>
    <w:rsid w:val="00007660"/>
    <w:rsid w:val="00011DB8"/>
    <w:rsid w:val="000434B2"/>
    <w:rsid w:val="000544E7"/>
    <w:rsid w:val="00080444"/>
    <w:rsid w:val="0008474E"/>
    <w:rsid w:val="000907FC"/>
    <w:rsid w:val="000C5B23"/>
    <w:rsid w:val="000F69B4"/>
    <w:rsid w:val="000F7C34"/>
    <w:rsid w:val="0011198A"/>
    <w:rsid w:val="00125A12"/>
    <w:rsid w:val="0015251A"/>
    <w:rsid w:val="00190305"/>
    <w:rsid w:val="001E0FCB"/>
    <w:rsid w:val="002050C7"/>
    <w:rsid w:val="00220817"/>
    <w:rsid w:val="00220E44"/>
    <w:rsid w:val="00241E18"/>
    <w:rsid w:val="00247C0B"/>
    <w:rsid w:val="002C0796"/>
    <w:rsid w:val="002C598E"/>
    <w:rsid w:val="002C648A"/>
    <w:rsid w:val="002F38AA"/>
    <w:rsid w:val="00304EBF"/>
    <w:rsid w:val="003166C0"/>
    <w:rsid w:val="00345389"/>
    <w:rsid w:val="00360545"/>
    <w:rsid w:val="00380C95"/>
    <w:rsid w:val="003B7429"/>
    <w:rsid w:val="003C3A65"/>
    <w:rsid w:val="003D12EC"/>
    <w:rsid w:val="003F6B53"/>
    <w:rsid w:val="003F77F5"/>
    <w:rsid w:val="004A4CC0"/>
    <w:rsid w:val="004B3000"/>
    <w:rsid w:val="004C76F3"/>
    <w:rsid w:val="005079FB"/>
    <w:rsid w:val="005126A1"/>
    <w:rsid w:val="00574C01"/>
    <w:rsid w:val="00574D40"/>
    <w:rsid w:val="005879D9"/>
    <w:rsid w:val="005A188E"/>
    <w:rsid w:val="005B213A"/>
    <w:rsid w:val="005E73C3"/>
    <w:rsid w:val="00621FC9"/>
    <w:rsid w:val="00642FD7"/>
    <w:rsid w:val="00650A38"/>
    <w:rsid w:val="00655525"/>
    <w:rsid w:val="006A4883"/>
    <w:rsid w:val="00700398"/>
    <w:rsid w:val="00704F0B"/>
    <w:rsid w:val="00732BE0"/>
    <w:rsid w:val="00787952"/>
    <w:rsid w:val="007F55A0"/>
    <w:rsid w:val="007F7BF7"/>
    <w:rsid w:val="00804E52"/>
    <w:rsid w:val="0084388D"/>
    <w:rsid w:val="00846B4C"/>
    <w:rsid w:val="0085449F"/>
    <w:rsid w:val="008B4109"/>
    <w:rsid w:val="009A2F8F"/>
    <w:rsid w:val="009A7807"/>
    <w:rsid w:val="009C0E27"/>
    <w:rsid w:val="009C74BA"/>
    <w:rsid w:val="009D0FE8"/>
    <w:rsid w:val="009D3173"/>
    <w:rsid w:val="009E163E"/>
    <w:rsid w:val="009E79E3"/>
    <w:rsid w:val="00A05DD4"/>
    <w:rsid w:val="00A24817"/>
    <w:rsid w:val="00A37297"/>
    <w:rsid w:val="00A5687D"/>
    <w:rsid w:val="00A873F0"/>
    <w:rsid w:val="00AA77E4"/>
    <w:rsid w:val="00B13C3D"/>
    <w:rsid w:val="00B47E87"/>
    <w:rsid w:val="00B9561C"/>
    <w:rsid w:val="00BA6551"/>
    <w:rsid w:val="00BC58E8"/>
    <w:rsid w:val="00BE017F"/>
    <w:rsid w:val="00BF74AA"/>
    <w:rsid w:val="00C12902"/>
    <w:rsid w:val="00C529F4"/>
    <w:rsid w:val="00C931EF"/>
    <w:rsid w:val="00CA7A45"/>
    <w:rsid w:val="00CC49C7"/>
    <w:rsid w:val="00CE5E53"/>
    <w:rsid w:val="00D15E99"/>
    <w:rsid w:val="00D22CC8"/>
    <w:rsid w:val="00D72E5F"/>
    <w:rsid w:val="00DB2ED8"/>
    <w:rsid w:val="00DB440A"/>
    <w:rsid w:val="00DD5540"/>
    <w:rsid w:val="00E255C3"/>
    <w:rsid w:val="00E46CD0"/>
    <w:rsid w:val="00E727B3"/>
    <w:rsid w:val="00EB3DC7"/>
    <w:rsid w:val="00ED2A86"/>
    <w:rsid w:val="00F1755C"/>
    <w:rsid w:val="00F26E9F"/>
    <w:rsid w:val="00F53119"/>
    <w:rsid w:val="00FE4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40"/>
    <w:pPr>
      <w:suppressAutoHyphens/>
      <w:spacing w:after="200" w:line="276" w:lineRule="auto"/>
    </w:pPr>
    <w:rPr>
      <w:rFonts w:ascii="Calibri" w:eastAsia="Calibri" w:hAnsi="Calibri" w:cs="Calibri"/>
      <w:lang w:val="ru-RU" w:eastAsia="ar-SA"/>
    </w:rPr>
  </w:style>
  <w:style w:type="paragraph" w:styleId="1">
    <w:name w:val="heading 1"/>
    <w:basedOn w:val="a"/>
    <w:next w:val="a"/>
    <w:link w:val="10"/>
    <w:qFormat/>
    <w:rsid w:val="00574D40"/>
    <w:pPr>
      <w:keepNext/>
      <w:suppressAutoHyphens w:val="0"/>
      <w:spacing w:after="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val="en-US" w:eastAsia="de-DE"/>
    </w:rPr>
  </w:style>
  <w:style w:type="paragraph" w:styleId="2">
    <w:name w:val="heading 2"/>
    <w:basedOn w:val="a"/>
    <w:next w:val="a"/>
    <w:link w:val="20"/>
    <w:uiPriority w:val="9"/>
    <w:unhideWhenUsed/>
    <w:qFormat/>
    <w:rsid w:val="003D12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D40"/>
    <w:rPr>
      <w:rFonts w:ascii="Arial" w:eastAsia="Times New Roman" w:hAnsi="Arial" w:cs="Arial"/>
      <w:b/>
      <w:bCs/>
      <w:sz w:val="28"/>
      <w:szCs w:val="24"/>
      <w:lang w:eastAsia="de-DE"/>
    </w:rPr>
  </w:style>
  <w:style w:type="character" w:customStyle="1" w:styleId="Absatz-Standardschriftart">
    <w:name w:val="Absatz-Standardschriftart"/>
    <w:rsid w:val="00574D40"/>
  </w:style>
  <w:style w:type="character" w:customStyle="1" w:styleId="11">
    <w:name w:val="Основной шрифт абзаца1"/>
    <w:rsid w:val="00574D40"/>
  </w:style>
  <w:style w:type="character" w:customStyle="1" w:styleId="apple-style-span">
    <w:name w:val="apple-style-span"/>
    <w:basedOn w:val="11"/>
    <w:rsid w:val="00574D40"/>
  </w:style>
  <w:style w:type="paragraph" w:customStyle="1" w:styleId="12">
    <w:name w:val="Заголовок1"/>
    <w:basedOn w:val="a"/>
    <w:next w:val="a3"/>
    <w:rsid w:val="00574D4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rsid w:val="00574D40"/>
    <w:pPr>
      <w:spacing w:after="120"/>
    </w:pPr>
  </w:style>
  <w:style w:type="character" w:customStyle="1" w:styleId="a4">
    <w:name w:val="Основной текст Знак"/>
    <w:basedOn w:val="a0"/>
    <w:link w:val="a3"/>
    <w:rsid w:val="00574D40"/>
    <w:rPr>
      <w:rFonts w:ascii="Calibri" w:eastAsia="Calibri" w:hAnsi="Calibri" w:cs="Calibri"/>
      <w:lang w:val="ru-RU" w:eastAsia="ar-SA"/>
    </w:rPr>
  </w:style>
  <w:style w:type="paragraph" w:styleId="a5">
    <w:name w:val="List"/>
    <w:basedOn w:val="a3"/>
    <w:rsid w:val="00574D40"/>
    <w:rPr>
      <w:rFonts w:ascii="Arial" w:hAnsi="Arial" w:cs="Mangal"/>
    </w:rPr>
  </w:style>
  <w:style w:type="paragraph" w:customStyle="1" w:styleId="13">
    <w:name w:val="Название1"/>
    <w:basedOn w:val="a"/>
    <w:rsid w:val="00574D4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4">
    <w:name w:val="Указатель1"/>
    <w:basedOn w:val="a"/>
    <w:rsid w:val="00574D40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rsid w:val="00574D40"/>
    <w:pPr>
      <w:suppressLineNumbers/>
    </w:pPr>
  </w:style>
  <w:style w:type="paragraph" w:customStyle="1" w:styleId="a7">
    <w:name w:val="Заголовок таблицы"/>
    <w:basedOn w:val="a6"/>
    <w:rsid w:val="00574D40"/>
    <w:pPr>
      <w:jc w:val="center"/>
    </w:pPr>
    <w:rPr>
      <w:b/>
      <w:bCs/>
    </w:rPr>
  </w:style>
  <w:style w:type="paragraph" w:styleId="21">
    <w:name w:val="Body Text 2"/>
    <w:basedOn w:val="a"/>
    <w:link w:val="22"/>
    <w:uiPriority w:val="99"/>
    <w:semiHidden/>
    <w:unhideWhenUsed/>
    <w:rsid w:val="00574D4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74D40"/>
    <w:rPr>
      <w:rFonts w:ascii="Calibri" w:eastAsia="Calibri" w:hAnsi="Calibri" w:cs="Calibri"/>
      <w:lang w:val="ru-RU" w:eastAsia="ar-SA"/>
    </w:rPr>
  </w:style>
  <w:style w:type="paragraph" w:styleId="a8">
    <w:name w:val="No Spacing"/>
    <w:uiPriority w:val="1"/>
    <w:qFormat/>
    <w:rsid w:val="00574D40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23">
    <w:name w:val="Body Text Indent 2"/>
    <w:basedOn w:val="a"/>
    <w:link w:val="24"/>
    <w:uiPriority w:val="99"/>
    <w:semiHidden/>
    <w:unhideWhenUsed/>
    <w:rsid w:val="00574D4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74D40"/>
    <w:rPr>
      <w:rFonts w:ascii="Calibri" w:eastAsia="Calibri" w:hAnsi="Calibri" w:cs="Calibri"/>
      <w:lang w:val="ru-RU" w:eastAsia="ar-SA"/>
    </w:rPr>
  </w:style>
  <w:style w:type="paragraph" w:customStyle="1" w:styleId="a9">
    <w:name w:val="....... (...)"/>
    <w:basedOn w:val="a"/>
    <w:next w:val="a"/>
    <w:rsid w:val="00574D40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Normal (Web)"/>
    <w:basedOn w:val="a"/>
    <w:uiPriority w:val="99"/>
    <w:unhideWhenUsed/>
    <w:rsid w:val="00574D4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574D40"/>
    <w:rPr>
      <w:b/>
      <w:bCs/>
    </w:rPr>
  </w:style>
  <w:style w:type="paragraph" w:styleId="ac">
    <w:name w:val="List Paragraph"/>
    <w:basedOn w:val="a"/>
    <w:uiPriority w:val="34"/>
    <w:qFormat/>
    <w:rsid w:val="00574D40"/>
    <w:pPr>
      <w:ind w:left="720"/>
      <w:contextualSpacing/>
    </w:pPr>
  </w:style>
  <w:style w:type="paragraph" w:styleId="ad">
    <w:name w:val="caption"/>
    <w:basedOn w:val="a"/>
    <w:next w:val="a"/>
    <w:uiPriority w:val="35"/>
    <w:unhideWhenUsed/>
    <w:qFormat/>
    <w:rsid w:val="00574D4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4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4D40"/>
    <w:rPr>
      <w:rFonts w:ascii="Tahoma" w:eastAsia="Calibri" w:hAnsi="Tahoma" w:cs="Tahoma"/>
      <w:sz w:val="16"/>
      <w:szCs w:val="16"/>
      <w:lang w:val="ru-RU" w:eastAsia="ar-SA"/>
    </w:rPr>
  </w:style>
  <w:style w:type="paragraph" w:customStyle="1" w:styleId="H-TextFormat">
    <w:name w:val="H-TextFormat"/>
    <w:next w:val="a"/>
    <w:uiPriority w:val="99"/>
    <w:qFormat/>
    <w:rsid w:val="00574D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Anrede1IhrZeichen">
    <w:name w:val="Anrede1IhrZeichen"/>
    <w:rsid w:val="00574D40"/>
    <w:rPr>
      <w:rFonts w:ascii="Arial" w:hAnsi="Arial"/>
      <w:sz w:val="22"/>
    </w:rPr>
  </w:style>
  <w:style w:type="paragraph" w:styleId="af0">
    <w:name w:val="header"/>
    <w:basedOn w:val="a"/>
    <w:link w:val="af1"/>
    <w:uiPriority w:val="99"/>
    <w:unhideWhenUsed/>
    <w:rsid w:val="00574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74D40"/>
    <w:rPr>
      <w:rFonts w:ascii="Calibri" w:eastAsia="Calibri" w:hAnsi="Calibri" w:cs="Calibri"/>
      <w:lang w:val="ru-RU" w:eastAsia="ar-SA"/>
    </w:rPr>
  </w:style>
  <w:style w:type="paragraph" w:styleId="af2">
    <w:name w:val="footer"/>
    <w:basedOn w:val="a"/>
    <w:link w:val="af3"/>
    <w:uiPriority w:val="99"/>
    <w:unhideWhenUsed/>
    <w:rsid w:val="00574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74D40"/>
    <w:rPr>
      <w:rFonts w:ascii="Calibri" w:eastAsia="Calibri" w:hAnsi="Calibri" w:cs="Calibri"/>
      <w:lang w:val="ru-RU" w:eastAsia="ar-SA"/>
    </w:rPr>
  </w:style>
  <w:style w:type="paragraph" w:customStyle="1" w:styleId="scfgruss">
    <w:name w:val="scf_gruss"/>
    <w:basedOn w:val="a"/>
    <w:rsid w:val="00574D40"/>
    <w:pPr>
      <w:keepNext/>
      <w:keepLines/>
      <w:tabs>
        <w:tab w:val="left" w:pos="5387"/>
      </w:tabs>
      <w:suppressAutoHyphens w:val="0"/>
      <w:spacing w:after="0" w:line="240" w:lineRule="auto"/>
    </w:pPr>
    <w:rPr>
      <w:rFonts w:ascii="Arial" w:eastAsia="Times New Roman" w:hAnsi="Arial" w:cs="Times New Roman"/>
      <w:noProof/>
      <w:sz w:val="20"/>
      <w:szCs w:val="20"/>
      <w:lang w:val="en-US" w:eastAsia="de-DE"/>
    </w:rPr>
  </w:style>
  <w:style w:type="paragraph" w:customStyle="1" w:styleId="scfnutzer">
    <w:name w:val="scfnutzer"/>
    <w:basedOn w:val="a"/>
    <w:rsid w:val="00574D40"/>
    <w:pPr>
      <w:suppressAutoHyphens w:val="0"/>
      <w:spacing w:after="0" w:line="180" w:lineRule="exact"/>
    </w:pPr>
    <w:rPr>
      <w:rFonts w:ascii="Arial" w:eastAsia="Times New Roman" w:hAnsi="Arial" w:cs="Times New Roman"/>
      <w:noProof/>
      <w:sz w:val="16"/>
      <w:szCs w:val="20"/>
      <w:lang w:val="en-US" w:eastAsia="de-DE"/>
    </w:rPr>
  </w:style>
  <w:style w:type="paragraph" w:customStyle="1" w:styleId="scfAnschrift">
    <w:name w:val="scfAnschrift"/>
    <w:basedOn w:val="a"/>
    <w:rsid w:val="00574D40"/>
    <w:pPr>
      <w:tabs>
        <w:tab w:val="left" w:pos="1134"/>
      </w:tabs>
      <w:suppressAutoHyphens w:val="0"/>
      <w:spacing w:after="0" w:line="220" w:lineRule="exact"/>
    </w:pPr>
    <w:rPr>
      <w:rFonts w:ascii="Arial" w:eastAsia="Times New Roman" w:hAnsi="Arial" w:cs="Times New Roman"/>
      <w:noProof/>
      <w:sz w:val="20"/>
      <w:szCs w:val="20"/>
      <w:lang w:val="en-US" w:eastAsia="de-DE"/>
    </w:rPr>
  </w:style>
  <w:style w:type="paragraph" w:customStyle="1" w:styleId="scfan">
    <w:name w:val="scf_an"/>
    <w:basedOn w:val="scfAnschrift"/>
    <w:next w:val="scfAnschrift"/>
    <w:rsid w:val="00574D40"/>
    <w:pPr>
      <w:spacing w:before="60"/>
    </w:pPr>
  </w:style>
  <w:style w:type="paragraph" w:customStyle="1" w:styleId="scfuz">
    <w:name w:val="scf_uz"/>
    <w:basedOn w:val="scfnutzer"/>
    <w:rsid w:val="00574D40"/>
  </w:style>
  <w:style w:type="paragraph" w:customStyle="1" w:styleId="normal">
    <w:name w:val="normal"/>
    <w:rsid w:val="00A56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 Знак1"/>
    <w:basedOn w:val="a"/>
    <w:link w:val="HTML0"/>
    <w:uiPriority w:val="99"/>
    <w:rsid w:val="00A568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aliases w:val=" Знак1 Знак"/>
    <w:basedOn w:val="a0"/>
    <w:link w:val="HTML"/>
    <w:uiPriority w:val="99"/>
    <w:rsid w:val="00A5687D"/>
    <w:rPr>
      <w:rFonts w:ascii="Courier New" w:eastAsia="Times New Roman" w:hAnsi="Courier New" w:cs="Times New Roman"/>
      <w:sz w:val="20"/>
      <w:szCs w:val="20"/>
      <w:lang w:val="ru-RU" w:eastAsia="ru-RU"/>
    </w:rPr>
  </w:style>
  <w:style w:type="table" w:styleId="af4">
    <w:name w:val="Table Grid"/>
    <w:basedOn w:val="a1"/>
    <w:autoRedefine/>
    <w:hidden/>
    <w:uiPriority w:val="59"/>
    <w:qFormat/>
    <w:rsid w:val="004C76F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position w:val="-1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80444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kk-KZ" w:bidi="kk-KZ"/>
    </w:rPr>
  </w:style>
  <w:style w:type="character" w:customStyle="1" w:styleId="il">
    <w:name w:val="il"/>
    <w:basedOn w:val="a0"/>
    <w:rsid w:val="00080444"/>
  </w:style>
  <w:style w:type="character" w:customStyle="1" w:styleId="20">
    <w:name w:val="Заголовок 2 Знак"/>
    <w:basedOn w:val="a0"/>
    <w:link w:val="2"/>
    <w:uiPriority w:val="9"/>
    <w:rsid w:val="003D12E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0B862-E3E8-4822-8EF7-CD0E7CA7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Abdyrakhmanov, Asset (SHS EMEA RCA KAZ)</dc:creator>
  <cp:lastModifiedBy>Пользователь Windows</cp:lastModifiedBy>
  <cp:revision>6</cp:revision>
  <cp:lastPrinted>2024-11-15T09:38:00Z</cp:lastPrinted>
  <dcterms:created xsi:type="dcterms:W3CDTF">2024-11-15T09:40:00Z</dcterms:created>
  <dcterms:modified xsi:type="dcterms:W3CDTF">2024-11-19T12:46:00Z</dcterms:modified>
</cp:coreProperties>
</file>