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D4382F" w14:textId="77777777" w:rsidR="00C236FD" w:rsidRPr="00E31697" w:rsidRDefault="00C236FD" w:rsidP="00C236FD">
      <w:pPr>
        <w:rPr>
          <w:b/>
          <w:bCs/>
          <w:color w:val="000000"/>
          <w:sz w:val="26"/>
          <w:szCs w:val="26"/>
        </w:rPr>
      </w:pPr>
    </w:p>
    <w:p w14:paraId="4E7C2BAE" w14:textId="77777777" w:rsidR="00C236FD" w:rsidRPr="00E31697" w:rsidRDefault="00C236FD" w:rsidP="00C236FD">
      <w:pPr>
        <w:jc w:val="center"/>
        <w:rPr>
          <w:b/>
          <w:bCs/>
          <w:color w:val="000000"/>
          <w:sz w:val="26"/>
          <w:szCs w:val="26"/>
        </w:rPr>
      </w:pPr>
      <w:r w:rsidRPr="00E31697">
        <w:rPr>
          <w:b/>
          <w:bCs/>
          <w:color w:val="000000"/>
          <w:sz w:val="26"/>
          <w:szCs w:val="26"/>
        </w:rPr>
        <w:t>Техническая спецификация</w:t>
      </w:r>
    </w:p>
    <w:p w14:paraId="0CA48C6E" w14:textId="77777777" w:rsidR="00C236FD" w:rsidRPr="00E31697" w:rsidRDefault="00C236FD" w:rsidP="00C236FD">
      <w:pPr>
        <w:jc w:val="center"/>
        <w:rPr>
          <w:b/>
          <w:bCs/>
          <w:color w:val="000000"/>
          <w:sz w:val="26"/>
          <w:szCs w:val="26"/>
        </w:rPr>
      </w:pPr>
    </w:p>
    <w:p w14:paraId="6CC4C8B4" w14:textId="77777777" w:rsidR="00EC08A6" w:rsidRPr="00E31697" w:rsidRDefault="00EC08A6" w:rsidP="00C236FD">
      <w:pPr>
        <w:tabs>
          <w:tab w:val="left" w:pos="3570"/>
        </w:tabs>
        <w:jc w:val="center"/>
        <w:rPr>
          <w:b/>
          <w:sz w:val="24"/>
          <w:szCs w:val="24"/>
        </w:rPr>
      </w:pPr>
    </w:p>
    <w:tbl>
      <w:tblPr>
        <w:tblW w:w="15168" w:type="dxa"/>
        <w:tblInd w:w="-289" w:type="dxa"/>
        <w:tblLayout w:type="fixed"/>
        <w:tblLook w:val="0000" w:firstRow="0" w:lastRow="0" w:firstColumn="0" w:lastColumn="0" w:noHBand="0" w:noVBand="0"/>
      </w:tblPr>
      <w:tblGrid>
        <w:gridCol w:w="539"/>
        <w:gridCol w:w="3544"/>
        <w:gridCol w:w="567"/>
        <w:gridCol w:w="425"/>
        <w:gridCol w:w="2511"/>
        <w:gridCol w:w="40"/>
        <w:gridCol w:w="6125"/>
        <w:gridCol w:w="1417"/>
      </w:tblGrid>
      <w:tr w:rsidR="00C236FD" w:rsidRPr="00E31697" w14:paraId="139B7026" w14:textId="77777777" w:rsidTr="00B61C20">
        <w:trPr>
          <w:trHeight w:val="409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07441C" w14:textId="77777777" w:rsidR="00C236FD" w:rsidRPr="00E31697" w:rsidRDefault="00C236FD" w:rsidP="0058478F">
            <w:pPr>
              <w:snapToGrid w:val="0"/>
              <w:rPr>
                <w:b/>
                <w:sz w:val="24"/>
                <w:szCs w:val="24"/>
              </w:rPr>
            </w:pPr>
            <w:r w:rsidRPr="00E31697">
              <w:rPr>
                <w:sz w:val="24"/>
                <w:szCs w:val="24"/>
              </w:rPr>
              <w:br w:type="page"/>
            </w:r>
            <w:r w:rsidRPr="00E31697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6CCB7D7" w14:textId="77777777" w:rsidR="00C236FD" w:rsidRPr="00E31697" w:rsidRDefault="00C236FD" w:rsidP="0058478F">
            <w:pPr>
              <w:tabs>
                <w:tab w:val="left" w:pos="450"/>
              </w:tabs>
              <w:snapToGrid w:val="0"/>
              <w:jc w:val="center"/>
              <w:rPr>
                <w:b/>
                <w:sz w:val="24"/>
                <w:szCs w:val="24"/>
              </w:rPr>
            </w:pPr>
            <w:r w:rsidRPr="00E31697">
              <w:rPr>
                <w:b/>
                <w:sz w:val="24"/>
                <w:szCs w:val="24"/>
              </w:rPr>
              <w:t>Критерии</w:t>
            </w:r>
          </w:p>
        </w:tc>
        <w:tc>
          <w:tcPr>
            <w:tcW w:w="1108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B5B2DB" w14:textId="77777777" w:rsidR="00C236FD" w:rsidRPr="00E31697" w:rsidRDefault="00C236FD" w:rsidP="0058478F">
            <w:pPr>
              <w:tabs>
                <w:tab w:val="left" w:pos="450"/>
              </w:tabs>
              <w:snapToGrid w:val="0"/>
              <w:jc w:val="center"/>
              <w:rPr>
                <w:b/>
                <w:sz w:val="24"/>
                <w:szCs w:val="24"/>
              </w:rPr>
            </w:pPr>
            <w:r w:rsidRPr="00E31697">
              <w:rPr>
                <w:b/>
                <w:sz w:val="24"/>
                <w:szCs w:val="24"/>
              </w:rPr>
              <w:t>Описание</w:t>
            </w:r>
          </w:p>
        </w:tc>
      </w:tr>
      <w:tr w:rsidR="00C236FD" w:rsidRPr="00E31697" w14:paraId="7ED03A08" w14:textId="77777777" w:rsidTr="00B61C20">
        <w:trPr>
          <w:trHeight w:val="1278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2A2D8F" w14:textId="77777777" w:rsidR="00C236FD" w:rsidRPr="00E31697" w:rsidRDefault="00C236FD" w:rsidP="0058478F">
            <w:pPr>
              <w:tabs>
                <w:tab w:val="left" w:pos="450"/>
              </w:tabs>
              <w:snapToGrid w:val="0"/>
              <w:jc w:val="center"/>
              <w:rPr>
                <w:b/>
                <w:sz w:val="24"/>
                <w:szCs w:val="24"/>
              </w:rPr>
            </w:pPr>
            <w:r w:rsidRPr="00E31697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2292ED" w14:textId="48C5880A" w:rsidR="00C236FD" w:rsidRPr="00E31697" w:rsidRDefault="00B61C20" w:rsidP="0058478F">
            <w:pPr>
              <w:tabs>
                <w:tab w:val="left" w:pos="450"/>
              </w:tabs>
              <w:ind w:right="-108"/>
              <w:rPr>
                <w:bCs/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E31697">
              <w:rPr>
                <w:sz w:val="24"/>
                <w:szCs w:val="24"/>
              </w:rPr>
              <w:t>Наименование медицинской техники</w:t>
            </w:r>
          </w:p>
        </w:tc>
        <w:tc>
          <w:tcPr>
            <w:tcW w:w="1108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6B6EFB" w14:textId="77777777" w:rsidR="00C236FD" w:rsidRPr="00E31697" w:rsidRDefault="00C236FD" w:rsidP="0058478F">
            <w:pPr>
              <w:rPr>
                <w:bCs/>
                <w:color w:val="000000"/>
                <w:sz w:val="24"/>
                <w:szCs w:val="24"/>
              </w:rPr>
            </w:pPr>
            <w:r w:rsidRPr="00E31697">
              <w:rPr>
                <w:b/>
                <w:color w:val="000000"/>
                <w:sz w:val="24"/>
                <w:szCs w:val="24"/>
              </w:rPr>
              <w:t>Светильник операционный</w:t>
            </w:r>
          </w:p>
          <w:p w14:paraId="4F8D67B4" w14:textId="77777777" w:rsidR="00C236FD" w:rsidRPr="00E31697" w:rsidRDefault="00C236FD" w:rsidP="0058478F">
            <w:pPr>
              <w:rPr>
                <w:bCs/>
                <w:color w:val="000000"/>
                <w:sz w:val="24"/>
                <w:szCs w:val="24"/>
              </w:rPr>
            </w:pPr>
          </w:p>
        </w:tc>
      </w:tr>
      <w:tr w:rsidR="00B61C20" w:rsidRPr="00E31697" w14:paraId="4CDDEB29" w14:textId="77777777" w:rsidTr="005F3B9C">
        <w:trPr>
          <w:trHeight w:val="567"/>
        </w:trPr>
        <w:tc>
          <w:tcPr>
            <w:tcW w:w="5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4F365A" w14:textId="77777777" w:rsidR="00B61C20" w:rsidRPr="00E31697" w:rsidRDefault="00B61C20" w:rsidP="00B61C20">
            <w:pPr>
              <w:snapToGrid w:val="0"/>
              <w:jc w:val="center"/>
              <w:rPr>
                <w:b/>
                <w:sz w:val="24"/>
                <w:szCs w:val="24"/>
              </w:rPr>
            </w:pPr>
            <w:r w:rsidRPr="00E31697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35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E4CE79" w14:textId="77777777" w:rsidR="00B61C20" w:rsidRPr="00E31697" w:rsidRDefault="00B61C20" w:rsidP="00B61C20">
            <w:pPr>
              <w:snapToGrid w:val="0"/>
              <w:ind w:right="-108"/>
              <w:rPr>
                <w:b/>
                <w:sz w:val="24"/>
                <w:szCs w:val="24"/>
              </w:rPr>
            </w:pPr>
            <w:r w:rsidRPr="00E31697">
              <w:rPr>
                <w:b/>
                <w:sz w:val="24"/>
                <w:szCs w:val="24"/>
              </w:rPr>
              <w:t>Требования к комплектации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E90FC" w14:textId="68906512" w:rsidR="00B61C20" w:rsidRPr="00E31697" w:rsidRDefault="00B61C20" w:rsidP="00B61C20">
            <w:pPr>
              <w:jc w:val="center"/>
              <w:rPr>
                <w:i/>
                <w:sz w:val="24"/>
                <w:szCs w:val="24"/>
              </w:rPr>
            </w:pPr>
            <w:r w:rsidRPr="00E31697">
              <w:t>№ п/п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CE346" w14:textId="068258A8" w:rsidR="00B61C20" w:rsidRPr="00E31697" w:rsidRDefault="00B61C20" w:rsidP="00B61C20">
            <w:pPr>
              <w:ind w:left="-97" w:right="-86"/>
              <w:jc w:val="center"/>
              <w:rPr>
                <w:i/>
                <w:sz w:val="24"/>
                <w:szCs w:val="24"/>
              </w:rPr>
            </w:pPr>
            <w:r w:rsidRPr="00E31697">
              <w:t xml:space="preserve">Наименование комплектующего к медицинской технике </w:t>
            </w:r>
          </w:p>
        </w:tc>
        <w:tc>
          <w:tcPr>
            <w:tcW w:w="6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7B219" w14:textId="518FD4D6" w:rsidR="00B61C20" w:rsidRPr="00E31697" w:rsidRDefault="00B61C20" w:rsidP="00B61C20">
            <w:pPr>
              <w:snapToGrid w:val="0"/>
              <w:ind w:left="-97" w:right="-86"/>
              <w:jc w:val="center"/>
              <w:rPr>
                <w:i/>
                <w:sz w:val="24"/>
                <w:szCs w:val="24"/>
              </w:rPr>
            </w:pPr>
            <w:r w:rsidRPr="00E31697">
              <w:t>Техническая характеристика комплектующего к медицинской технике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82F5E" w14:textId="15E4EB3D" w:rsidR="00B61C20" w:rsidRPr="00E31697" w:rsidRDefault="00B61C20" w:rsidP="00B61C20">
            <w:pPr>
              <w:ind w:left="-97" w:right="-86"/>
              <w:jc w:val="center"/>
              <w:rPr>
                <w:i/>
                <w:sz w:val="24"/>
                <w:szCs w:val="24"/>
              </w:rPr>
            </w:pPr>
            <w:r w:rsidRPr="00E31697">
              <w:t>Требуемое количество (с указанием единицы измерения)</w:t>
            </w:r>
          </w:p>
        </w:tc>
      </w:tr>
      <w:tr w:rsidR="00C236FD" w:rsidRPr="00E31697" w14:paraId="0F1FE2C8" w14:textId="77777777" w:rsidTr="00B61C20">
        <w:trPr>
          <w:trHeight w:val="141"/>
        </w:trPr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935EB4" w14:textId="77777777" w:rsidR="00C236FD" w:rsidRPr="00E31697" w:rsidRDefault="00C236FD" w:rsidP="0058478F">
            <w:pPr>
              <w:snapToGrid w:val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A5254A" w14:textId="77777777" w:rsidR="00C236FD" w:rsidRPr="00E31697" w:rsidRDefault="00C236FD" w:rsidP="0058478F">
            <w:pPr>
              <w:snapToGrid w:val="0"/>
              <w:ind w:right="-108"/>
              <w:rPr>
                <w:b/>
                <w:sz w:val="24"/>
                <w:szCs w:val="24"/>
              </w:rPr>
            </w:pPr>
          </w:p>
        </w:tc>
        <w:tc>
          <w:tcPr>
            <w:tcW w:w="1108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945224" w14:textId="77777777" w:rsidR="00C236FD" w:rsidRPr="00E31697" w:rsidRDefault="00C236FD" w:rsidP="0058478F">
            <w:pPr>
              <w:snapToGrid w:val="0"/>
              <w:rPr>
                <w:i/>
                <w:sz w:val="24"/>
                <w:szCs w:val="24"/>
              </w:rPr>
            </w:pPr>
            <w:r w:rsidRPr="00E31697">
              <w:rPr>
                <w:i/>
                <w:sz w:val="24"/>
                <w:szCs w:val="24"/>
              </w:rPr>
              <w:t>Основные комплектующие:</w:t>
            </w:r>
          </w:p>
        </w:tc>
      </w:tr>
      <w:tr w:rsidR="00C236FD" w:rsidRPr="00E31697" w14:paraId="12345E37" w14:textId="77777777" w:rsidTr="005F3B9C">
        <w:trPr>
          <w:trHeight w:val="274"/>
        </w:trPr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4BD2DF" w14:textId="77777777" w:rsidR="00C236FD" w:rsidRPr="00E31697" w:rsidRDefault="00C236FD" w:rsidP="0058478F">
            <w:pPr>
              <w:snapToGrid w:val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E5990A" w14:textId="77777777" w:rsidR="00C236FD" w:rsidRPr="00E31697" w:rsidRDefault="00C236FD" w:rsidP="0058478F">
            <w:pPr>
              <w:snapToGrid w:val="0"/>
              <w:ind w:right="-108"/>
              <w:rPr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2D0147" w14:textId="77777777" w:rsidR="00C236FD" w:rsidRPr="00E31697" w:rsidRDefault="00C236FD" w:rsidP="0058478F">
            <w:pPr>
              <w:jc w:val="center"/>
              <w:rPr>
                <w:sz w:val="24"/>
                <w:szCs w:val="24"/>
              </w:rPr>
            </w:pPr>
            <w:r w:rsidRPr="00E31697">
              <w:rPr>
                <w:sz w:val="24"/>
                <w:szCs w:val="24"/>
              </w:rPr>
              <w:t>1</w:t>
            </w:r>
          </w:p>
        </w:tc>
        <w:tc>
          <w:tcPr>
            <w:tcW w:w="29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96E92C" w14:textId="77777777" w:rsidR="00C236FD" w:rsidRPr="00E31697" w:rsidRDefault="00C236FD" w:rsidP="0058478F">
            <w:pPr>
              <w:pStyle w:val="a7"/>
            </w:pPr>
            <w:r w:rsidRPr="00E31697">
              <w:t>Корпус светильника</w:t>
            </w:r>
          </w:p>
        </w:tc>
        <w:tc>
          <w:tcPr>
            <w:tcW w:w="6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93B81B" w14:textId="250873FA" w:rsidR="0023230A" w:rsidRPr="00E31697" w:rsidRDefault="00C236FD" w:rsidP="000A71A8">
            <w:pPr>
              <w:pStyle w:val="a7"/>
              <w:tabs>
                <w:tab w:val="left" w:pos="210"/>
              </w:tabs>
              <w:jc w:val="both"/>
            </w:pPr>
            <w:r w:rsidRPr="00E31697">
              <w:rPr>
                <w:b/>
              </w:rPr>
              <w:t xml:space="preserve">Операционные светильники </w:t>
            </w:r>
            <w:r w:rsidRPr="00E31697">
              <w:t xml:space="preserve">– Светодиодные хирургические светильники </w:t>
            </w:r>
            <w:r w:rsidR="00494693" w:rsidRPr="00E31697">
              <w:t xml:space="preserve"> </w:t>
            </w:r>
            <w:r w:rsidRPr="00E31697">
              <w:t xml:space="preserve"> обеспечива</w:t>
            </w:r>
            <w:r w:rsidR="00494693" w:rsidRPr="00E31697">
              <w:t>ют</w:t>
            </w:r>
            <w:r w:rsidRPr="00E31697">
              <w:t xml:space="preserve"> бестеневое освещение для врачей во время операций,</w:t>
            </w:r>
            <w:r w:rsidR="00D63F45" w:rsidRPr="00D63F45">
              <w:t xml:space="preserve"> </w:t>
            </w:r>
            <w:r w:rsidRPr="00E31697">
              <w:t>также обеспечива</w:t>
            </w:r>
            <w:r w:rsidR="00494693" w:rsidRPr="00E31697">
              <w:t>ют</w:t>
            </w:r>
            <w:r w:rsidR="00D63F45" w:rsidRPr="00D63F45">
              <w:t xml:space="preserve"> </w:t>
            </w:r>
            <w:r w:rsidRPr="00E31697">
              <w:t xml:space="preserve">круглые пятна в соответствии с потребностями операций, что в максимальной степени может удовлетворить потребности различных хирургических случаев. </w:t>
            </w:r>
            <w:r w:rsidR="00494693" w:rsidRPr="00E31697">
              <w:t>С</w:t>
            </w:r>
            <w:r w:rsidRPr="00E31697">
              <w:t>остоит из подъемных механизмов, траверсы, пружинного рычага и держателя лампы,</w:t>
            </w:r>
            <w:r w:rsidR="00384537" w:rsidRPr="00E31697">
              <w:t xml:space="preserve"> </w:t>
            </w:r>
            <w:r w:rsidRPr="00E31697">
              <w:t xml:space="preserve">пульта дистанционного управления и аварийного источника питания. </w:t>
            </w:r>
          </w:p>
          <w:p w14:paraId="7ECC6791" w14:textId="5056053A" w:rsidR="0023230A" w:rsidRPr="00D63F45" w:rsidRDefault="0023230A" w:rsidP="0058478F">
            <w:pPr>
              <w:pStyle w:val="a7"/>
              <w:tabs>
                <w:tab w:val="left" w:pos="210"/>
              </w:tabs>
              <w:jc w:val="both"/>
            </w:pPr>
            <w:r w:rsidRPr="00E31697">
              <w:t>Эндоскопический свет: ламп</w:t>
            </w:r>
            <w:r w:rsidR="007B7909" w:rsidRPr="00E31697">
              <w:t>а</w:t>
            </w:r>
            <w:r w:rsidRPr="00E31697">
              <w:t xml:space="preserve"> переключ</w:t>
            </w:r>
            <w:r w:rsidR="007B7909" w:rsidRPr="00E31697">
              <w:t>ается</w:t>
            </w:r>
            <w:r w:rsidRPr="00E31697">
              <w:t xml:space="preserve"> в режим </w:t>
            </w:r>
            <w:proofErr w:type="spellStart"/>
            <w:r w:rsidRPr="00E31697">
              <w:t>эндосвета</w:t>
            </w:r>
            <w:proofErr w:type="spellEnd"/>
            <w:r w:rsidRPr="00E31697">
              <w:t xml:space="preserve"> с помощью одной кнопки на сенсорном дисплее.</w:t>
            </w:r>
            <w:r w:rsidR="00D63F45" w:rsidRPr="00D63F45">
              <w:t xml:space="preserve"> </w:t>
            </w:r>
          </w:p>
          <w:p w14:paraId="6E407449" w14:textId="78FB24FB" w:rsidR="0023230A" w:rsidRPr="00D63F45" w:rsidRDefault="0023230A" w:rsidP="0058478F">
            <w:pPr>
              <w:pStyle w:val="a7"/>
              <w:tabs>
                <w:tab w:val="left" w:pos="210"/>
              </w:tabs>
              <w:jc w:val="both"/>
            </w:pPr>
            <w:r w:rsidRPr="00E31697">
              <w:t>В случае потребности в высоком освещении, интенсивность света</w:t>
            </w:r>
            <w:r w:rsidR="00D63F45" w:rsidRPr="00D63F45">
              <w:t xml:space="preserve"> </w:t>
            </w:r>
            <w:r w:rsidR="007B7909" w:rsidRPr="00E31697">
              <w:t>регулируется не менее</w:t>
            </w:r>
            <w:r w:rsidR="005C606D" w:rsidRPr="005C606D">
              <w:t xml:space="preserve"> </w:t>
            </w:r>
            <w:r w:rsidR="00D63F45">
              <w:t xml:space="preserve">чем до </w:t>
            </w:r>
            <w:r w:rsidRPr="00E31697">
              <w:t xml:space="preserve">100% максимального уровня или наоборот снизить интенсивность освещения до </w:t>
            </w:r>
            <w:r w:rsidR="007B7909" w:rsidRPr="00E31697">
              <w:t xml:space="preserve">не </w:t>
            </w:r>
            <w:r w:rsidR="00D63F45">
              <w:t>менее</w:t>
            </w:r>
            <w:r w:rsidR="007B7909" w:rsidRPr="00E31697">
              <w:t xml:space="preserve"> </w:t>
            </w:r>
            <w:r w:rsidRPr="00E31697">
              <w:t>5%</w:t>
            </w:r>
            <w:r w:rsidR="00D63F45" w:rsidRPr="00D63F45">
              <w:t xml:space="preserve"> </w:t>
            </w:r>
            <w:r w:rsidR="00D63F45">
              <w:t xml:space="preserve"> </w:t>
            </w:r>
          </w:p>
          <w:p w14:paraId="038251DB" w14:textId="54FC8856" w:rsidR="00384537" w:rsidRPr="00E31697" w:rsidRDefault="00384537" w:rsidP="0058478F">
            <w:pPr>
              <w:pStyle w:val="a7"/>
              <w:tabs>
                <w:tab w:val="left" w:pos="210"/>
              </w:tabs>
              <w:jc w:val="both"/>
            </w:pPr>
            <w:r w:rsidRPr="00E31697">
              <w:lastRenderedPageBreak/>
              <w:t>Дисплей</w:t>
            </w:r>
            <w:r w:rsidR="00F80542">
              <w:t xml:space="preserve"> </w:t>
            </w:r>
            <w:r w:rsidRPr="00E31697">
              <w:t>управления:</w:t>
            </w:r>
            <w:r w:rsidR="00F80542">
              <w:t xml:space="preserve"> </w:t>
            </w:r>
            <w:r w:rsidRPr="00E31697">
              <w:t>дисплей</w:t>
            </w:r>
            <w:r w:rsidR="00F80542">
              <w:t xml:space="preserve"> </w:t>
            </w:r>
            <w:r w:rsidRPr="00E31697">
              <w:t xml:space="preserve">управления </w:t>
            </w:r>
            <w:r w:rsidRPr="00E31697">
              <w:rPr>
                <w:color w:val="000000" w:themeColor="text1"/>
              </w:rPr>
              <w:t xml:space="preserve">с сенсорным экраном диагональю </w:t>
            </w:r>
            <w:r w:rsidR="00E15591">
              <w:rPr>
                <w:color w:val="000000" w:themeColor="text1"/>
              </w:rPr>
              <w:t xml:space="preserve">не менее </w:t>
            </w:r>
            <w:r w:rsidRPr="00E31697">
              <w:rPr>
                <w:color w:val="000000" w:themeColor="text1"/>
              </w:rPr>
              <w:t>4 дюйма.</w:t>
            </w:r>
          </w:p>
          <w:p w14:paraId="158F41FF" w14:textId="77777777" w:rsidR="00C236FD" w:rsidRPr="00E31697" w:rsidRDefault="00C236FD" w:rsidP="0058478F">
            <w:pPr>
              <w:pStyle w:val="a7"/>
              <w:tabs>
                <w:tab w:val="left" w:pos="210"/>
              </w:tabs>
              <w:jc w:val="both"/>
            </w:pPr>
            <w:r w:rsidRPr="00E31697">
              <w:t>Крепление: потолочное</w:t>
            </w:r>
          </w:p>
          <w:p w14:paraId="33E380BF" w14:textId="67C78C91" w:rsidR="00C236FD" w:rsidRPr="00E31697" w:rsidRDefault="00C236FD" w:rsidP="0058478F">
            <w:pPr>
              <w:pStyle w:val="a7"/>
              <w:tabs>
                <w:tab w:val="left" w:pos="210"/>
              </w:tabs>
              <w:jc w:val="both"/>
            </w:pPr>
            <w:r w:rsidRPr="00E31697">
              <w:t>Источник света: блок</w:t>
            </w:r>
            <w:r w:rsidR="00F80542">
              <w:t xml:space="preserve"> </w:t>
            </w:r>
            <w:r w:rsidR="004223C9" w:rsidRPr="00E31697">
              <w:rPr>
                <w:lang w:val="en-US"/>
              </w:rPr>
              <w:t>LED</w:t>
            </w:r>
            <w:r w:rsidR="004223C9" w:rsidRPr="00E31697">
              <w:t xml:space="preserve"> </w:t>
            </w:r>
            <w:r w:rsidRPr="00E31697">
              <w:t>светодиодов</w:t>
            </w:r>
            <w:r w:rsidR="004223C9" w:rsidRPr="00E31697">
              <w:t xml:space="preserve"> </w:t>
            </w:r>
          </w:p>
          <w:p w14:paraId="39CEE033" w14:textId="4283C992" w:rsidR="00C236FD" w:rsidRPr="00E31697" w:rsidRDefault="00C236FD" w:rsidP="0058478F">
            <w:pPr>
              <w:pStyle w:val="a7"/>
              <w:tabs>
                <w:tab w:val="left" w:pos="210"/>
              </w:tabs>
              <w:jc w:val="both"/>
            </w:pPr>
            <w:r w:rsidRPr="00E31697">
              <w:t>Количество светодиодов</w:t>
            </w:r>
            <w:r w:rsidR="004223C9" w:rsidRPr="00E31697">
              <w:t xml:space="preserve"> на</w:t>
            </w:r>
            <w:r w:rsidR="00F80542">
              <w:t xml:space="preserve"> </w:t>
            </w:r>
            <w:r w:rsidR="004223C9" w:rsidRPr="00E31697">
              <w:t>куполе</w:t>
            </w:r>
            <w:r w:rsidR="00F80542">
              <w:t xml:space="preserve"> </w:t>
            </w:r>
            <w:r w:rsidRPr="00E31697">
              <w:t xml:space="preserve">не менее </w:t>
            </w:r>
            <w:r w:rsidR="00135E7A" w:rsidRPr="00E31697">
              <w:t>7</w:t>
            </w:r>
            <w:r w:rsidR="009C1EDC">
              <w:t>2</w:t>
            </w:r>
            <w:r w:rsidRPr="00E31697">
              <w:t xml:space="preserve"> шт</w:t>
            </w:r>
            <w:r w:rsidR="00F80542">
              <w:t>.</w:t>
            </w:r>
          </w:p>
          <w:p w14:paraId="507BE2F0" w14:textId="77777777" w:rsidR="00C236FD" w:rsidRPr="00E31697" w:rsidRDefault="00C236FD" w:rsidP="0058478F">
            <w:pPr>
              <w:pStyle w:val="a7"/>
              <w:tabs>
                <w:tab w:val="left" w:pos="210"/>
              </w:tabs>
              <w:jc w:val="both"/>
            </w:pPr>
            <w:r w:rsidRPr="00E31697">
              <w:t>Принцип бестеневого освещения: многоточечный</w:t>
            </w:r>
          </w:p>
          <w:p w14:paraId="3BBDE5EF" w14:textId="77777777" w:rsidR="00C236FD" w:rsidRPr="00E31697" w:rsidRDefault="00C236FD" w:rsidP="0058478F">
            <w:pPr>
              <w:pStyle w:val="a7"/>
              <w:tabs>
                <w:tab w:val="left" w:pos="210"/>
              </w:tabs>
              <w:jc w:val="both"/>
            </w:pPr>
            <w:r w:rsidRPr="00E31697">
              <w:t>Источник питания: не более 220 В, 50/60 Гц</w:t>
            </w:r>
          </w:p>
          <w:p w14:paraId="7F2AC601" w14:textId="12463451" w:rsidR="00C236FD" w:rsidRPr="00E31697" w:rsidRDefault="00C236FD" w:rsidP="0058478F">
            <w:pPr>
              <w:pStyle w:val="a7"/>
              <w:tabs>
                <w:tab w:val="left" w:pos="210"/>
              </w:tabs>
              <w:jc w:val="both"/>
            </w:pPr>
            <w:r w:rsidRPr="00E31697">
              <w:t xml:space="preserve">Потребляемая мощность: не более </w:t>
            </w:r>
            <w:r w:rsidR="0003131F">
              <w:t>150</w:t>
            </w:r>
            <w:r w:rsidRPr="00E31697">
              <w:t xml:space="preserve"> Вт</w:t>
            </w:r>
          </w:p>
          <w:p w14:paraId="26FB1FCF" w14:textId="77777777" w:rsidR="00C236FD" w:rsidRPr="00E31697" w:rsidRDefault="00C236FD" w:rsidP="0058478F">
            <w:pPr>
              <w:pStyle w:val="a7"/>
              <w:tabs>
                <w:tab w:val="left" w:pos="210"/>
              </w:tabs>
              <w:jc w:val="both"/>
            </w:pPr>
            <w:r w:rsidRPr="00E31697">
              <w:t xml:space="preserve">Максимальное освещение: не менее 160 000 Люкс </w:t>
            </w:r>
          </w:p>
          <w:p w14:paraId="0AFFFD07" w14:textId="1646FE68" w:rsidR="00C236FD" w:rsidRDefault="00C236FD" w:rsidP="0058478F">
            <w:pPr>
              <w:pStyle w:val="a7"/>
              <w:tabs>
                <w:tab w:val="left" w:pos="210"/>
              </w:tabs>
              <w:jc w:val="both"/>
            </w:pPr>
            <w:r w:rsidRPr="00E31697">
              <w:t xml:space="preserve">Диаметр светового поля: от не менее </w:t>
            </w:r>
            <w:r w:rsidR="0003131F">
              <w:t>180</w:t>
            </w:r>
            <w:r w:rsidRPr="00E31697">
              <w:t xml:space="preserve"> мм до не более 3</w:t>
            </w:r>
            <w:r w:rsidR="0003131F">
              <w:t>2</w:t>
            </w:r>
            <w:r w:rsidRPr="00E31697">
              <w:t>0 мм.</w:t>
            </w:r>
          </w:p>
          <w:p w14:paraId="3C9A9088" w14:textId="5CBE7678" w:rsidR="0003131F" w:rsidRDefault="0003131F" w:rsidP="0058478F">
            <w:pPr>
              <w:pStyle w:val="a7"/>
              <w:tabs>
                <w:tab w:val="left" w:pos="210"/>
              </w:tabs>
              <w:jc w:val="both"/>
            </w:pPr>
            <w:r>
              <w:t>Глубина освещённости, не менее 1200 мм</w:t>
            </w:r>
          </w:p>
          <w:p w14:paraId="11D3AF64" w14:textId="7E9C00A8" w:rsidR="0003131F" w:rsidRDefault="0003131F" w:rsidP="0058478F">
            <w:pPr>
              <w:pStyle w:val="a7"/>
              <w:tabs>
                <w:tab w:val="left" w:pos="210"/>
              </w:tabs>
              <w:jc w:val="both"/>
              <w:rPr>
                <w:lang w:val="ru"/>
              </w:rPr>
            </w:pPr>
            <w:r>
              <w:rPr>
                <w:lang w:val="ru"/>
              </w:rPr>
              <w:t>Регулировка цветовой температуры</w:t>
            </w:r>
            <w:r w:rsidRPr="00E15591">
              <w:rPr>
                <w:rFonts w:hint="eastAsia"/>
                <w:lang w:val="ru"/>
              </w:rPr>
              <w:t xml:space="preserve"> </w:t>
            </w:r>
            <w:r w:rsidR="00E15591" w:rsidRPr="00E15591">
              <w:rPr>
                <w:rFonts w:hint="eastAsia"/>
                <w:lang w:val="ru"/>
              </w:rPr>
              <w:t>н</w:t>
            </w:r>
            <w:r w:rsidR="00E15591" w:rsidRPr="00E15591">
              <w:rPr>
                <w:lang w:val="ru"/>
              </w:rPr>
              <w:t>е</w:t>
            </w:r>
            <w:r w:rsidR="00F80542">
              <w:rPr>
                <w:lang w:val="ru"/>
              </w:rPr>
              <w:t xml:space="preserve"> </w:t>
            </w:r>
            <w:r w:rsidR="00E15591" w:rsidRPr="00E15591">
              <w:rPr>
                <w:lang w:val="ru"/>
              </w:rPr>
              <w:t>менее</w:t>
            </w:r>
            <w:r w:rsidR="00E15591">
              <w:rPr>
                <w:rFonts w:eastAsia="DengXian"/>
                <w:lang w:eastAsia="zh-CN"/>
              </w:rPr>
              <w:t xml:space="preserve"> </w:t>
            </w:r>
            <w:r>
              <w:t>на</w:t>
            </w:r>
            <w:r w:rsidRPr="00546E6B">
              <w:rPr>
                <w:rFonts w:hint="eastAsia"/>
                <w:lang w:eastAsia="zh-CN"/>
              </w:rPr>
              <w:t xml:space="preserve"> 5 </w:t>
            </w:r>
            <w:r>
              <w:rPr>
                <w:lang w:val="ru"/>
              </w:rPr>
              <w:t>уровней: не менее от</w:t>
            </w:r>
            <w:r w:rsidRPr="0003131F">
              <w:rPr>
                <w:lang w:val="ru"/>
              </w:rPr>
              <w:t xml:space="preserve"> 3500K до </w:t>
            </w:r>
            <w:r>
              <w:rPr>
                <w:lang w:val="ru"/>
              </w:rPr>
              <w:t xml:space="preserve">не более </w:t>
            </w:r>
            <w:r w:rsidRPr="0003131F">
              <w:rPr>
                <w:lang w:val="ru"/>
              </w:rPr>
              <w:t>5000K</w:t>
            </w:r>
          </w:p>
          <w:p w14:paraId="7BB70FF4" w14:textId="45C9CA31" w:rsidR="0003131F" w:rsidRPr="00E31697" w:rsidRDefault="0003131F" w:rsidP="0058478F">
            <w:pPr>
              <w:pStyle w:val="a7"/>
              <w:tabs>
                <w:tab w:val="left" w:pos="210"/>
              </w:tabs>
              <w:jc w:val="both"/>
            </w:pPr>
            <w:r>
              <w:t xml:space="preserve">Индекс цветопередачи (CRI), не менее </w:t>
            </w:r>
            <w:r w:rsidRPr="0003131F">
              <w:t xml:space="preserve">95 </w:t>
            </w:r>
            <w:proofErr w:type="spellStart"/>
            <w:r w:rsidRPr="0003131F">
              <w:t>Ra</w:t>
            </w:r>
            <w:proofErr w:type="spellEnd"/>
          </w:p>
          <w:p w14:paraId="199AAB32" w14:textId="77777777" w:rsidR="00C236FD" w:rsidRPr="00E31697" w:rsidRDefault="00C236FD" w:rsidP="0058478F">
            <w:pPr>
              <w:pStyle w:val="a7"/>
              <w:tabs>
                <w:tab w:val="left" w:pos="210"/>
              </w:tabs>
              <w:jc w:val="both"/>
            </w:pPr>
            <w:r w:rsidRPr="00E31697">
              <w:t xml:space="preserve">Цветовая температура: не менее 3 800 K ≤ </w:t>
            </w:r>
            <w:proofErr w:type="spellStart"/>
            <w:r w:rsidRPr="00E31697">
              <w:t>Tс</w:t>
            </w:r>
            <w:proofErr w:type="spellEnd"/>
            <w:r w:rsidRPr="00E31697">
              <w:t xml:space="preserve"> ≤ 6 000 K </w:t>
            </w:r>
          </w:p>
          <w:p w14:paraId="50C0F1A1" w14:textId="73C4198B" w:rsidR="00C236FD" w:rsidRDefault="00C236FD" w:rsidP="0058478F">
            <w:pPr>
              <w:pStyle w:val="a7"/>
              <w:tabs>
                <w:tab w:val="left" w:pos="210"/>
              </w:tabs>
              <w:jc w:val="both"/>
            </w:pPr>
            <w:r w:rsidRPr="00E31697">
              <w:t>Яркость (затемнение) при ENDO режиме: не менее 5%</w:t>
            </w:r>
          </w:p>
          <w:p w14:paraId="4514DFCF" w14:textId="23AA866A" w:rsidR="0003131F" w:rsidRPr="00E31697" w:rsidRDefault="0003131F" w:rsidP="0058478F">
            <w:pPr>
              <w:pStyle w:val="a7"/>
              <w:tabs>
                <w:tab w:val="left" w:pos="210"/>
              </w:tabs>
              <w:jc w:val="both"/>
            </w:pPr>
            <w:r w:rsidRPr="0003131F">
              <w:t>Кол-во степеней вращения лампы, не менее</w:t>
            </w:r>
            <w:r>
              <w:t xml:space="preserve"> 5</w:t>
            </w:r>
          </w:p>
          <w:p w14:paraId="1CF1B47C" w14:textId="066FC809" w:rsidR="00C236FD" w:rsidRPr="00E31697" w:rsidRDefault="00C236FD" w:rsidP="0058478F">
            <w:pPr>
              <w:pStyle w:val="a7"/>
              <w:tabs>
                <w:tab w:val="left" w:pos="210"/>
              </w:tabs>
              <w:jc w:val="both"/>
            </w:pPr>
            <w:r w:rsidRPr="00E31697">
              <w:t>Средний срок службы: не менее 50 000 часов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A5AEEB" w14:textId="56B620FA" w:rsidR="00C236FD" w:rsidRPr="00E31697" w:rsidRDefault="00E15591" w:rsidP="005847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2 </w:t>
            </w:r>
            <w:proofErr w:type="spellStart"/>
            <w:r>
              <w:rPr>
                <w:sz w:val="24"/>
                <w:szCs w:val="24"/>
              </w:rPr>
              <w:t>шт</w:t>
            </w:r>
            <w:proofErr w:type="spellEnd"/>
          </w:p>
        </w:tc>
      </w:tr>
      <w:tr w:rsidR="00C236FD" w:rsidRPr="00E31697" w14:paraId="10E9D237" w14:textId="77777777" w:rsidTr="00B61C20">
        <w:trPr>
          <w:trHeight w:val="141"/>
        </w:trPr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0F2CBB" w14:textId="77777777" w:rsidR="00C236FD" w:rsidRPr="00E31697" w:rsidRDefault="00C236FD" w:rsidP="0058478F">
            <w:pPr>
              <w:snapToGrid w:val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341073" w14:textId="77777777" w:rsidR="00C236FD" w:rsidRPr="00E31697" w:rsidRDefault="00C236FD" w:rsidP="0058478F">
            <w:pPr>
              <w:snapToGrid w:val="0"/>
              <w:ind w:right="-108"/>
              <w:rPr>
                <w:b/>
                <w:sz w:val="24"/>
                <w:szCs w:val="24"/>
              </w:rPr>
            </w:pPr>
          </w:p>
        </w:tc>
        <w:tc>
          <w:tcPr>
            <w:tcW w:w="1108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67D1D7" w14:textId="77777777" w:rsidR="00C236FD" w:rsidRPr="00E31697" w:rsidRDefault="00C236FD" w:rsidP="0058478F">
            <w:pPr>
              <w:snapToGrid w:val="0"/>
              <w:rPr>
                <w:i/>
                <w:sz w:val="24"/>
                <w:szCs w:val="24"/>
              </w:rPr>
            </w:pPr>
            <w:r w:rsidRPr="00E31697">
              <w:rPr>
                <w:i/>
                <w:sz w:val="24"/>
                <w:szCs w:val="24"/>
              </w:rPr>
              <w:t>Дополнительные комплектующие</w:t>
            </w:r>
          </w:p>
        </w:tc>
      </w:tr>
      <w:tr w:rsidR="00C236FD" w:rsidRPr="00E31697" w14:paraId="2FF5EE82" w14:textId="77777777" w:rsidTr="005F3B9C">
        <w:trPr>
          <w:trHeight w:val="141"/>
        </w:trPr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CE6551" w14:textId="77777777" w:rsidR="00C236FD" w:rsidRPr="00E31697" w:rsidRDefault="00C236FD" w:rsidP="0058478F">
            <w:pPr>
              <w:snapToGrid w:val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11A905" w14:textId="77777777" w:rsidR="00C236FD" w:rsidRPr="00E31697" w:rsidRDefault="00C236FD" w:rsidP="0058478F">
            <w:pPr>
              <w:snapToGrid w:val="0"/>
              <w:ind w:right="-108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8E016D" w14:textId="77777777" w:rsidR="00C236FD" w:rsidRPr="00E31697" w:rsidRDefault="00C236FD" w:rsidP="0058478F">
            <w:pPr>
              <w:pStyle w:val="a9"/>
              <w:numPr>
                <w:ilvl w:val="0"/>
                <w:numId w:val="8"/>
              </w:numPr>
              <w:suppressAutoHyphens/>
              <w:snapToGrid w:val="0"/>
              <w:jc w:val="center"/>
              <w:rPr>
                <w:lang w:val="en-US"/>
              </w:rPr>
            </w:pPr>
          </w:p>
        </w:tc>
        <w:tc>
          <w:tcPr>
            <w:tcW w:w="2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D99FEB" w14:textId="6EE21028" w:rsidR="00C236FD" w:rsidRPr="00E31697" w:rsidRDefault="00C236FD" w:rsidP="0058478F">
            <w:pPr>
              <w:pStyle w:val="a7"/>
            </w:pPr>
            <w:r w:rsidRPr="00E31697">
              <w:t>Держатель</w:t>
            </w:r>
            <w:r w:rsidR="00DE71FF" w:rsidRPr="00E31697">
              <w:t xml:space="preserve"> не менее</w:t>
            </w:r>
            <w:r w:rsidRPr="00E31697">
              <w:t xml:space="preserve"> для двух купол</w:t>
            </w:r>
          </w:p>
        </w:tc>
        <w:tc>
          <w:tcPr>
            <w:tcW w:w="61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D8D4BD" w14:textId="0FAC6B99" w:rsidR="00C236FD" w:rsidRPr="00E31697" w:rsidRDefault="00384537" w:rsidP="0058478F">
            <w:pPr>
              <w:pStyle w:val="a7"/>
            </w:pPr>
            <w:r w:rsidRPr="00E31697">
              <w:t>Металлический д</w:t>
            </w:r>
            <w:r w:rsidR="00C236FD" w:rsidRPr="00E31697">
              <w:t>ержатель</w:t>
            </w:r>
            <w:r w:rsidR="00DE71FF" w:rsidRPr="00E31697">
              <w:t xml:space="preserve"> </w:t>
            </w:r>
            <w:r w:rsidR="00C236FD" w:rsidRPr="00E31697">
              <w:t xml:space="preserve">для двух купол - </w:t>
            </w:r>
            <w:r w:rsidR="00494693" w:rsidRPr="00E31697">
              <w:t xml:space="preserve"> </w:t>
            </w:r>
            <w:r w:rsidR="00C236FD" w:rsidRPr="00E31697">
              <w:t xml:space="preserve"> держатель для крепления </w:t>
            </w:r>
            <w:r w:rsidR="009F2E8D" w:rsidRPr="00E31697">
              <w:t xml:space="preserve">двух </w:t>
            </w:r>
            <w:r w:rsidR="00C236FD" w:rsidRPr="00E31697">
              <w:t>купол</w:t>
            </w:r>
            <w:r w:rsidR="00494693" w:rsidRPr="00E31697">
              <w:t>ов</w:t>
            </w:r>
            <w:r w:rsidR="00C236FD" w:rsidRPr="00E31697">
              <w:t xml:space="preserve"> светильника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660C62" w14:textId="77777777" w:rsidR="00C236FD" w:rsidRPr="00E31697" w:rsidRDefault="00C236FD" w:rsidP="0058478F">
            <w:pPr>
              <w:pStyle w:val="a7"/>
              <w:jc w:val="center"/>
            </w:pPr>
            <w:r w:rsidRPr="00E31697">
              <w:t>1 шт.</w:t>
            </w:r>
          </w:p>
        </w:tc>
      </w:tr>
      <w:tr w:rsidR="00C236FD" w:rsidRPr="00E31697" w14:paraId="08790608" w14:textId="77777777" w:rsidTr="005F3B9C">
        <w:trPr>
          <w:trHeight w:val="141"/>
        </w:trPr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CBC214" w14:textId="77777777" w:rsidR="00C236FD" w:rsidRPr="00E31697" w:rsidRDefault="00C236FD" w:rsidP="0058478F">
            <w:pPr>
              <w:snapToGrid w:val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E12C5F" w14:textId="77777777" w:rsidR="00C236FD" w:rsidRPr="00E31697" w:rsidRDefault="00C236FD" w:rsidP="0058478F">
            <w:pPr>
              <w:snapToGrid w:val="0"/>
              <w:ind w:right="-108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6FE757" w14:textId="77777777" w:rsidR="00C236FD" w:rsidRPr="00E31697" w:rsidRDefault="00C236FD" w:rsidP="0058478F">
            <w:pPr>
              <w:pStyle w:val="a9"/>
              <w:numPr>
                <w:ilvl w:val="0"/>
                <w:numId w:val="8"/>
              </w:numPr>
              <w:suppressAutoHyphens/>
              <w:snapToGrid w:val="0"/>
              <w:jc w:val="center"/>
            </w:pPr>
          </w:p>
        </w:tc>
        <w:tc>
          <w:tcPr>
            <w:tcW w:w="2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0AE299" w14:textId="77777777" w:rsidR="00C236FD" w:rsidRPr="00E31697" w:rsidRDefault="00C236FD" w:rsidP="0058478F">
            <w:pPr>
              <w:pStyle w:val="a7"/>
            </w:pPr>
            <w:r w:rsidRPr="00E31697">
              <w:t>Шнур питания</w:t>
            </w:r>
          </w:p>
        </w:tc>
        <w:tc>
          <w:tcPr>
            <w:tcW w:w="61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454F2E" w14:textId="77777777" w:rsidR="00E15591" w:rsidRDefault="00C236FD" w:rsidP="0058478F">
            <w:pPr>
              <w:pStyle w:val="a7"/>
              <w:rPr>
                <w:lang w:val="kk-KZ"/>
              </w:rPr>
            </w:pPr>
            <w:r w:rsidRPr="00E31697">
              <w:t>Шнур питания</w:t>
            </w:r>
            <w:r w:rsidRPr="00E31697">
              <w:rPr>
                <w:lang w:val="kk-KZ"/>
              </w:rPr>
              <w:t xml:space="preserve"> </w:t>
            </w:r>
          </w:p>
          <w:p w14:paraId="11C612F9" w14:textId="63750F1C" w:rsidR="00C236FD" w:rsidRPr="00E31697" w:rsidRDefault="00C236FD" w:rsidP="0058478F">
            <w:pPr>
              <w:pStyle w:val="a7"/>
              <w:rPr>
                <w:lang w:val="kk-KZ"/>
              </w:rPr>
            </w:pPr>
            <w:r w:rsidRPr="00E31697">
              <w:t xml:space="preserve">подключение шнура питания </w:t>
            </w:r>
            <w:r w:rsidRPr="00E31697">
              <w:rPr>
                <w:lang w:val="kk-KZ"/>
              </w:rPr>
              <w:t xml:space="preserve">для </w:t>
            </w:r>
            <w:r w:rsidRPr="00E31697">
              <w:t>переменного тока</w:t>
            </w:r>
            <w:r w:rsidR="00494693" w:rsidRPr="00E31697">
              <w:t xml:space="preserve"> </w:t>
            </w:r>
            <w:r w:rsidR="00E15591">
              <w:t xml:space="preserve">не менее </w:t>
            </w:r>
            <w:r w:rsidR="00B742DC">
              <w:t xml:space="preserve">210 </w:t>
            </w:r>
            <w:r w:rsidR="00E15591">
              <w:t xml:space="preserve">В и не более </w:t>
            </w:r>
            <w:r w:rsidR="00494693" w:rsidRPr="00E31697">
              <w:t>220В</w:t>
            </w:r>
            <w:r w:rsidR="00384537" w:rsidRPr="00E31697">
              <w:t xml:space="preserve">, сечение кабеля не менее 2 </w:t>
            </w:r>
            <w:proofErr w:type="spellStart"/>
            <w:r w:rsidR="00384537" w:rsidRPr="00E31697">
              <w:t>кв</w:t>
            </w:r>
            <w:proofErr w:type="spellEnd"/>
            <w:r w:rsidR="00384537" w:rsidRPr="00E31697">
              <w:t>, фаза, нейтраль, заземление.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D29A5E" w14:textId="77777777" w:rsidR="00C236FD" w:rsidRPr="00E31697" w:rsidRDefault="00C236FD" w:rsidP="0058478F">
            <w:pPr>
              <w:pStyle w:val="a7"/>
              <w:jc w:val="center"/>
            </w:pPr>
            <w:r w:rsidRPr="00E31697">
              <w:t>1 шт.</w:t>
            </w:r>
          </w:p>
        </w:tc>
      </w:tr>
      <w:tr w:rsidR="00C236FD" w:rsidRPr="00E31697" w14:paraId="685ECB81" w14:textId="77777777" w:rsidTr="005F3B9C">
        <w:trPr>
          <w:trHeight w:val="141"/>
        </w:trPr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7ED472" w14:textId="77777777" w:rsidR="00C236FD" w:rsidRPr="00E31697" w:rsidRDefault="00C236FD" w:rsidP="0058478F">
            <w:pPr>
              <w:snapToGrid w:val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A8CD44" w14:textId="77777777" w:rsidR="00C236FD" w:rsidRPr="00E31697" w:rsidRDefault="00C236FD" w:rsidP="0058478F">
            <w:pPr>
              <w:snapToGrid w:val="0"/>
              <w:ind w:right="-108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D777DA" w14:textId="77777777" w:rsidR="00C236FD" w:rsidRPr="00E31697" w:rsidRDefault="00C236FD" w:rsidP="0058478F">
            <w:pPr>
              <w:pStyle w:val="a9"/>
              <w:numPr>
                <w:ilvl w:val="0"/>
                <w:numId w:val="8"/>
              </w:numPr>
              <w:suppressAutoHyphens/>
              <w:snapToGrid w:val="0"/>
              <w:jc w:val="center"/>
            </w:pPr>
          </w:p>
        </w:tc>
        <w:tc>
          <w:tcPr>
            <w:tcW w:w="2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1DD158" w14:textId="77777777" w:rsidR="00C236FD" w:rsidRPr="00E31697" w:rsidRDefault="00C236FD" w:rsidP="0058478F">
            <w:pPr>
              <w:pStyle w:val="a7"/>
            </w:pPr>
            <w:r w:rsidRPr="00E31697">
              <w:t xml:space="preserve">Режим  </w:t>
            </w:r>
          </w:p>
        </w:tc>
        <w:tc>
          <w:tcPr>
            <w:tcW w:w="61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F4ED38" w14:textId="7A609F04" w:rsidR="00C236FD" w:rsidRPr="00E31697" w:rsidRDefault="00C236FD" w:rsidP="0058478F">
            <w:pPr>
              <w:pStyle w:val="af"/>
              <w:spacing w:after="0"/>
              <w:ind w:left="33"/>
              <w:jc w:val="both"/>
            </w:pPr>
            <w:r w:rsidRPr="00E31697">
              <w:t xml:space="preserve">Вся панель светильника </w:t>
            </w:r>
            <w:r w:rsidR="009F2E8D" w:rsidRPr="00E31697">
              <w:t xml:space="preserve"> </w:t>
            </w:r>
            <w:r w:rsidRPr="00E31697">
              <w:t xml:space="preserve"> поворачива</w:t>
            </w:r>
            <w:r w:rsidR="009F2E8D" w:rsidRPr="00E31697">
              <w:t>ется</w:t>
            </w:r>
            <w:r w:rsidRPr="00E31697">
              <w:t xml:space="preserve"> не менее 3</w:t>
            </w:r>
            <w:r w:rsidR="008B6D55">
              <w:t>6</w:t>
            </w:r>
            <w:r w:rsidRPr="00E31697">
              <w:t>0° вокруг консолей.</w:t>
            </w:r>
          </w:p>
          <w:p w14:paraId="423D456D" w14:textId="7E6469FE" w:rsidR="00C236FD" w:rsidRPr="00E31697" w:rsidRDefault="00384537" w:rsidP="0058478F">
            <w:pPr>
              <w:pStyle w:val="af"/>
              <w:spacing w:after="0"/>
              <w:ind w:left="33"/>
              <w:jc w:val="both"/>
            </w:pPr>
            <w:proofErr w:type="spellStart"/>
            <w:r w:rsidRPr="00E31697">
              <w:t>Куполы</w:t>
            </w:r>
            <w:proofErr w:type="spellEnd"/>
            <w:r w:rsidRPr="00E31697">
              <w:t xml:space="preserve"> </w:t>
            </w:r>
            <w:r w:rsidR="00C236FD" w:rsidRPr="00E31697">
              <w:t>светильник</w:t>
            </w:r>
            <w:r w:rsidRPr="00E31697">
              <w:t>а</w:t>
            </w:r>
            <w:r w:rsidR="00C236FD" w:rsidRPr="00E31697">
              <w:t xml:space="preserve"> имеют собственные импульсные источники питания и интерфейсы ввода питания</w:t>
            </w:r>
          </w:p>
          <w:p w14:paraId="439D3665" w14:textId="67C14B92" w:rsidR="00C236FD" w:rsidRPr="009030DF" w:rsidRDefault="00C236FD" w:rsidP="0058478F">
            <w:pPr>
              <w:widowControl w:val="0"/>
              <w:tabs>
                <w:tab w:val="left" w:pos="5562"/>
              </w:tabs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E31697">
              <w:rPr>
                <w:sz w:val="24"/>
                <w:szCs w:val="24"/>
              </w:rPr>
              <w:t>свет</w:t>
            </w:r>
            <w:r w:rsidR="004D6B52">
              <w:rPr>
                <w:sz w:val="24"/>
                <w:szCs w:val="24"/>
              </w:rPr>
              <w:t>а</w:t>
            </w:r>
            <w:r w:rsidRPr="00E31697">
              <w:rPr>
                <w:sz w:val="24"/>
                <w:szCs w:val="24"/>
              </w:rPr>
              <w:t xml:space="preserve">: </w:t>
            </w:r>
            <w:r w:rsidRPr="009030DF">
              <w:rPr>
                <w:sz w:val="24"/>
                <w:szCs w:val="24"/>
              </w:rPr>
              <w:t xml:space="preserve">не менее </w:t>
            </w:r>
            <w:r w:rsidR="008B6D55" w:rsidRPr="009030DF">
              <w:rPr>
                <w:sz w:val="24"/>
                <w:szCs w:val="24"/>
              </w:rPr>
              <w:t>1</w:t>
            </w:r>
            <w:r w:rsidRPr="009030DF">
              <w:rPr>
                <w:sz w:val="24"/>
                <w:szCs w:val="24"/>
              </w:rPr>
              <w:t xml:space="preserve">40 000 </w:t>
            </w:r>
            <w:proofErr w:type="spellStart"/>
            <w:r w:rsidRPr="009030DF">
              <w:rPr>
                <w:sz w:val="24"/>
                <w:szCs w:val="24"/>
              </w:rPr>
              <w:t>lx</w:t>
            </w:r>
            <w:proofErr w:type="spellEnd"/>
            <w:r w:rsidRPr="009030DF">
              <w:rPr>
                <w:sz w:val="24"/>
                <w:szCs w:val="24"/>
              </w:rPr>
              <w:t xml:space="preserve"> ~ 160 000 </w:t>
            </w:r>
            <w:proofErr w:type="spellStart"/>
            <w:r w:rsidRPr="009030DF">
              <w:rPr>
                <w:sz w:val="24"/>
                <w:szCs w:val="24"/>
              </w:rPr>
              <w:t>lx</w:t>
            </w:r>
            <w:proofErr w:type="spellEnd"/>
            <w:r w:rsidRPr="009030DF">
              <w:rPr>
                <w:sz w:val="24"/>
                <w:szCs w:val="24"/>
              </w:rPr>
              <w:t xml:space="preserve"> (расстояние тестирования составляет один метр от центра панели лампы.), диапазон погрешности больших пятен составляет</w:t>
            </w:r>
            <w:r w:rsidR="00DE71FF" w:rsidRPr="009030DF">
              <w:rPr>
                <w:sz w:val="24"/>
                <w:szCs w:val="24"/>
              </w:rPr>
              <w:t xml:space="preserve"> не менее</w:t>
            </w:r>
            <w:r w:rsidRPr="009030DF">
              <w:rPr>
                <w:sz w:val="24"/>
                <w:szCs w:val="24"/>
              </w:rPr>
              <w:t xml:space="preserve"> (+0, -25 000 </w:t>
            </w:r>
            <w:proofErr w:type="spellStart"/>
            <w:r w:rsidRPr="009030DF">
              <w:rPr>
                <w:sz w:val="24"/>
                <w:szCs w:val="24"/>
              </w:rPr>
              <w:t>lx</w:t>
            </w:r>
            <w:proofErr w:type="spellEnd"/>
            <w:r w:rsidRPr="009030DF">
              <w:rPr>
                <w:sz w:val="24"/>
                <w:szCs w:val="24"/>
              </w:rPr>
              <w:t xml:space="preserve">), а диапазон </w:t>
            </w:r>
            <w:r w:rsidRPr="009030DF">
              <w:rPr>
                <w:sz w:val="24"/>
                <w:szCs w:val="24"/>
              </w:rPr>
              <w:lastRenderedPageBreak/>
              <w:t>погрешности маленьких пятен составляет</w:t>
            </w:r>
            <w:r w:rsidR="00DE71FF" w:rsidRPr="009030DF">
              <w:rPr>
                <w:sz w:val="24"/>
                <w:szCs w:val="24"/>
              </w:rPr>
              <w:t xml:space="preserve"> не менее</w:t>
            </w:r>
            <w:r w:rsidRPr="009030DF">
              <w:rPr>
                <w:sz w:val="24"/>
                <w:szCs w:val="24"/>
              </w:rPr>
              <w:t xml:space="preserve"> (0, +18 000 </w:t>
            </w:r>
            <w:proofErr w:type="spellStart"/>
            <w:r w:rsidRPr="009030DF">
              <w:rPr>
                <w:sz w:val="24"/>
                <w:szCs w:val="24"/>
              </w:rPr>
              <w:t>lx</w:t>
            </w:r>
            <w:proofErr w:type="spellEnd"/>
            <w:r w:rsidRPr="009030DF">
              <w:rPr>
                <w:sz w:val="24"/>
                <w:szCs w:val="24"/>
              </w:rPr>
              <w:t>);</w:t>
            </w:r>
          </w:p>
          <w:p w14:paraId="013CABB1" w14:textId="6FD0AFE2" w:rsidR="00C236FD" w:rsidRPr="009030DF" w:rsidRDefault="00E15591" w:rsidP="0058478F">
            <w:pPr>
              <w:widowControl w:val="0"/>
              <w:tabs>
                <w:tab w:val="left" w:pos="5562"/>
              </w:tabs>
              <w:autoSpaceDE w:val="0"/>
              <w:autoSpaceDN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первом куполе м</w:t>
            </w:r>
            <w:r w:rsidR="00C236FD" w:rsidRPr="009030DF">
              <w:rPr>
                <w:sz w:val="24"/>
                <w:szCs w:val="24"/>
              </w:rPr>
              <w:t xml:space="preserve">инимальный диаметр пятна света должен составлять не менее </w:t>
            </w:r>
            <w:r w:rsidR="008B6D55" w:rsidRPr="009030DF">
              <w:rPr>
                <w:sz w:val="24"/>
                <w:szCs w:val="24"/>
              </w:rPr>
              <w:t>18</w:t>
            </w:r>
            <w:r w:rsidR="00C236FD" w:rsidRPr="009030DF">
              <w:rPr>
                <w:sz w:val="24"/>
                <w:szCs w:val="24"/>
              </w:rPr>
              <w:t>0 мм (±23%), а максимальный диаметр пятна должен составлять не менее 3</w:t>
            </w:r>
            <w:r w:rsidR="008B6D55" w:rsidRPr="009030DF">
              <w:rPr>
                <w:sz w:val="24"/>
                <w:szCs w:val="24"/>
              </w:rPr>
              <w:t>2</w:t>
            </w:r>
            <w:r w:rsidR="00C236FD" w:rsidRPr="009030DF">
              <w:rPr>
                <w:sz w:val="24"/>
                <w:szCs w:val="24"/>
              </w:rPr>
              <w:t xml:space="preserve">0 мм (±23%); </w:t>
            </w:r>
            <w:r>
              <w:rPr>
                <w:sz w:val="24"/>
                <w:szCs w:val="24"/>
              </w:rPr>
              <w:t xml:space="preserve">во втором куполе </w:t>
            </w:r>
            <w:r w:rsidR="00C236FD" w:rsidRPr="009030DF">
              <w:rPr>
                <w:sz w:val="24"/>
                <w:szCs w:val="24"/>
              </w:rPr>
              <w:t xml:space="preserve">минимальный диаметр пятна света должен составлять не менее </w:t>
            </w:r>
            <w:r w:rsidR="008B6D55" w:rsidRPr="009030DF">
              <w:rPr>
                <w:sz w:val="24"/>
                <w:szCs w:val="24"/>
              </w:rPr>
              <w:t>18</w:t>
            </w:r>
            <w:r w:rsidR="00C236FD" w:rsidRPr="009030DF">
              <w:rPr>
                <w:sz w:val="24"/>
                <w:szCs w:val="24"/>
              </w:rPr>
              <w:t xml:space="preserve">0 мм (±23%), а максимальный диаметр пятна должен составлять </w:t>
            </w:r>
            <w:r>
              <w:rPr>
                <w:sz w:val="24"/>
                <w:szCs w:val="24"/>
              </w:rPr>
              <w:t xml:space="preserve">не менее </w:t>
            </w:r>
            <w:r w:rsidR="00C236FD" w:rsidRPr="009030DF">
              <w:rPr>
                <w:sz w:val="24"/>
                <w:szCs w:val="24"/>
              </w:rPr>
              <w:t>3</w:t>
            </w:r>
            <w:r w:rsidR="008B6D55" w:rsidRPr="009030DF">
              <w:rPr>
                <w:sz w:val="24"/>
                <w:szCs w:val="24"/>
              </w:rPr>
              <w:t>2</w:t>
            </w:r>
            <w:r w:rsidR="00C236FD" w:rsidRPr="009030DF">
              <w:rPr>
                <w:sz w:val="24"/>
                <w:szCs w:val="24"/>
              </w:rPr>
              <w:t>0 мм (±23%).</w:t>
            </w:r>
          </w:p>
          <w:p w14:paraId="24F5029F" w14:textId="36C45D55" w:rsidR="00C236FD" w:rsidRPr="00E31697" w:rsidRDefault="00C236FD" w:rsidP="0058478F">
            <w:pPr>
              <w:widowControl w:val="0"/>
              <w:tabs>
                <w:tab w:val="left" w:pos="5562"/>
              </w:tabs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9030DF">
              <w:rPr>
                <w:sz w:val="24"/>
                <w:szCs w:val="24"/>
              </w:rPr>
              <w:t>Балансир может поворачиваться вверх и вниз</w:t>
            </w:r>
            <w:r w:rsidR="00CB1C99">
              <w:rPr>
                <w:sz w:val="24"/>
                <w:szCs w:val="24"/>
              </w:rPr>
              <w:t xml:space="preserve"> </w:t>
            </w:r>
            <w:r w:rsidRPr="009030DF">
              <w:rPr>
                <w:sz w:val="24"/>
                <w:szCs w:val="24"/>
              </w:rPr>
              <w:t>не менее</w:t>
            </w:r>
            <w:r w:rsidR="00CB1C99">
              <w:rPr>
                <w:sz w:val="24"/>
                <w:szCs w:val="24"/>
              </w:rPr>
              <w:t xml:space="preserve"> чем на</w:t>
            </w:r>
            <w:r w:rsidRPr="009030DF">
              <w:rPr>
                <w:sz w:val="24"/>
                <w:szCs w:val="24"/>
              </w:rPr>
              <w:t xml:space="preserve"> 38° и</w:t>
            </w:r>
            <w:r w:rsidR="00CB1C99">
              <w:rPr>
                <w:sz w:val="24"/>
                <w:szCs w:val="24"/>
              </w:rPr>
              <w:t xml:space="preserve"> не более чем</w:t>
            </w:r>
            <w:r w:rsidRPr="009030DF">
              <w:rPr>
                <w:sz w:val="24"/>
                <w:szCs w:val="24"/>
              </w:rPr>
              <w:t xml:space="preserve"> 50°. Держатель ламповой панели вращается не менее 3</w:t>
            </w:r>
            <w:r w:rsidR="00232946" w:rsidRPr="009030DF">
              <w:rPr>
                <w:sz w:val="24"/>
                <w:szCs w:val="24"/>
              </w:rPr>
              <w:t>6</w:t>
            </w:r>
            <w:r w:rsidRPr="009030DF">
              <w:rPr>
                <w:sz w:val="24"/>
                <w:szCs w:val="24"/>
              </w:rPr>
              <w:t>0° вокруг консольного кронштейна</w:t>
            </w:r>
            <w:r w:rsidRPr="00E31697">
              <w:rPr>
                <w:sz w:val="24"/>
                <w:szCs w:val="24"/>
              </w:rPr>
              <w:t>. Относительный поворот между двумя держателями составляет не менее 3</w:t>
            </w:r>
            <w:r w:rsidR="00232946">
              <w:rPr>
                <w:sz w:val="24"/>
                <w:szCs w:val="24"/>
              </w:rPr>
              <w:t>6</w:t>
            </w:r>
            <w:r w:rsidRPr="00E31697">
              <w:rPr>
                <w:sz w:val="24"/>
                <w:szCs w:val="24"/>
              </w:rPr>
              <w:t>0°. Угол поворота центрального регулятора вокруг оси кронштейна составляет не менее 60°. Угол поворота корпуса ламповой панели вокруг кронштейна составляет не менее 270°. Ламповая панель может вращаться и перемещаться в любых направлениях благодаря много осевому вращению и таким образом, отвечает требованиям достижения заданного положения движения.</w:t>
            </w:r>
            <w:r w:rsidR="00CB1C99">
              <w:rPr>
                <w:sz w:val="24"/>
                <w:szCs w:val="24"/>
              </w:rPr>
              <w:t xml:space="preserve"> </w:t>
            </w:r>
          </w:p>
          <w:p w14:paraId="49951361" w14:textId="1E0069C9" w:rsidR="00C236FD" w:rsidRPr="00E31697" w:rsidRDefault="00C236FD" w:rsidP="0058478F">
            <w:pPr>
              <w:widowControl w:val="0"/>
              <w:tabs>
                <w:tab w:val="left" w:pos="5562"/>
              </w:tabs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F374F">
              <w:rPr>
                <w:sz w:val="24"/>
                <w:szCs w:val="24"/>
              </w:rPr>
              <w:t xml:space="preserve">свет </w:t>
            </w:r>
            <w:r w:rsidR="00CB1C99" w:rsidRPr="002F374F">
              <w:rPr>
                <w:sz w:val="24"/>
                <w:szCs w:val="24"/>
              </w:rPr>
              <w:t xml:space="preserve">на 1ом куполе </w:t>
            </w:r>
            <w:r w:rsidRPr="002F374F">
              <w:rPr>
                <w:sz w:val="24"/>
                <w:szCs w:val="24"/>
              </w:rPr>
              <w:t xml:space="preserve">состоит </w:t>
            </w:r>
            <w:r w:rsidR="00DE71FF" w:rsidRPr="002F374F">
              <w:rPr>
                <w:sz w:val="24"/>
                <w:szCs w:val="24"/>
              </w:rPr>
              <w:t xml:space="preserve">не менее </w:t>
            </w:r>
            <w:r w:rsidR="00CB1C99" w:rsidRPr="002F374F">
              <w:rPr>
                <w:sz w:val="24"/>
                <w:szCs w:val="24"/>
              </w:rPr>
              <w:t xml:space="preserve">чем </w:t>
            </w:r>
            <w:r w:rsidRPr="002F374F">
              <w:rPr>
                <w:sz w:val="24"/>
                <w:szCs w:val="24"/>
              </w:rPr>
              <w:t xml:space="preserve">из </w:t>
            </w:r>
            <w:r w:rsidR="0023230A" w:rsidRPr="002F374F">
              <w:rPr>
                <w:sz w:val="24"/>
                <w:szCs w:val="24"/>
              </w:rPr>
              <w:t>7</w:t>
            </w:r>
            <w:r w:rsidR="009C1EDC" w:rsidRPr="002F374F">
              <w:rPr>
                <w:sz w:val="24"/>
                <w:szCs w:val="24"/>
              </w:rPr>
              <w:t>2</w:t>
            </w:r>
            <w:r w:rsidRPr="002F374F">
              <w:rPr>
                <w:sz w:val="24"/>
                <w:szCs w:val="24"/>
              </w:rPr>
              <w:t xml:space="preserve"> </w:t>
            </w:r>
            <w:proofErr w:type="spellStart"/>
            <w:r w:rsidRPr="002F374F">
              <w:rPr>
                <w:sz w:val="24"/>
                <w:szCs w:val="24"/>
              </w:rPr>
              <w:t>шт</w:t>
            </w:r>
            <w:proofErr w:type="spellEnd"/>
            <w:r w:rsidRPr="002F374F">
              <w:rPr>
                <w:sz w:val="24"/>
                <w:szCs w:val="24"/>
              </w:rPr>
              <w:t xml:space="preserve"> свето</w:t>
            </w:r>
            <w:r w:rsidR="0023230A" w:rsidRPr="002F374F">
              <w:rPr>
                <w:sz w:val="24"/>
                <w:szCs w:val="24"/>
              </w:rPr>
              <w:t>диодов</w:t>
            </w:r>
            <w:r w:rsidRPr="002F374F">
              <w:rPr>
                <w:sz w:val="24"/>
                <w:szCs w:val="24"/>
              </w:rPr>
              <w:t>.</w:t>
            </w:r>
          </w:p>
          <w:p w14:paraId="77153CA9" w14:textId="53CB0368" w:rsidR="00C236FD" w:rsidRPr="005F3B9C" w:rsidRDefault="00C236FD" w:rsidP="0058478F">
            <w:pPr>
              <w:widowControl w:val="0"/>
              <w:tabs>
                <w:tab w:val="left" w:pos="5562"/>
              </w:tabs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5F3B9C">
              <w:rPr>
                <w:sz w:val="24"/>
                <w:szCs w:val="24"/>
              </w:rPr>
              <w:t xml:space="preserve">Входной ток светильника составляет не менее 3,24-1,47 </w:t>
            </w:r>
            <w:r w:rsidR="005F3B9C">
              <w:rPr>
                <w:sz w:val="24"/>
                <w:szCs w:val="24"/>
                <w:lang w:val="en-US"/>
              </w:rPr>
              <w:t>A</w:t>
            </w:r>
          </w:p>
          <w:p w14:paraId="7B9A1990" w14:textId="1BBC384D" w:rsidR="00C236FD" w:rsidRPr="00E31697" w:rsidRDefault="00C236FD" w:rsidP="0058478F">
            <w:pPr>
              <w:widowControl w:val="0"/>
              <w:tabs>
                <w:tab w:val="left" w:pos="5562"/>
              </w:tabs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E31697">
              <w:rPr>
                <w:sz w:val="24"/>
                <w:szCs w:val="24"/>
              </w:rPr>
              <w:t xml:space="preserve">Диапазон </w:t>
            </w:r>
            <w:r w:rsidR="00232946">
              <w:rPr>
                <w:sz w:val="24"/>
                <w:szCs w:val="24"/>
              </w:rPr>
              <w:t>погрешности</w:t>
            </w:r>
            <w:r w:rsidRPr="00E31697">
              <w:rPr>
                <w:sz w:val="24"/>
                <w:szCs w:val="24"/>
              </w:rPr>
              <w:t xml:space="preserve"> больших пятен составляет не менее (+0, -25 000 1x), а диапазон </w:t>
            </w:r>
            <w:r w:rsidR="00232946">
              <w:rPr>
                <w:sz w:val="24"/>
                <w:szCs w:val="24"/>
              </w:rPr>
              <w:t>погрешности</w:t>
            </w:r>
            <w:r w:rsidRPr="00E31697">
              <w:rPr>
                <w:sz w:val="24"/>
                <w:szCs w:val="24"/>
              </w:rPr>
              <w:t xml:space="preserve"> маленьких пятен не менее - (0, +18 000 </w:t>
            </w:r>
            <w:proofErr w:type="spellStart"/>
            <w:r w:rsidRPr="00E31697">
              <w:rPr>
                <w:sz w:val="24"/>
                <w:szCs w:val="24"/>
              </w:rPr>
              <w:t>lx</w:t>
            </w:r>
            <w:proofErr w:type="spellEnd"/>
            <w:r w:rsidRPr="00E31697">
              <w:rPr>
                <w:sz w:val="24"/>
                <w:szCs w:val="24"/>
              </w:rPr>
              <w:t>).</w:t>
            </w:r>
          </w:p>
          <w:p w14:paraId="61D3A7DD" w14:textId="77777777" w:rsidR="00C236FD" w:rsidRPr="00E31697" w:rsidRDefault="00C236FD" w:rsidP="0058478F">
            <w:pPr>
              <w:widowControl w:val="0"/>
              <w:tabs>
                <w:tab w:val="left" w:pos="5562"/>
              </w:tabs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E31697">
              <w:rPr>
                <w:sz w:val="24"/>
                <w:szCs w:val="24"/>
              </w:rPr>
              <w:t>Диаметр обычного пятна (d10) не менее 260~350 мм, а точность составляет не менее ±23%.</w:t>
            </w:r>
          </w:p>
          <w:p w14:paraId="0FDBC18C" w14:textId="3A5F0760" w:rsidR="00C236FD" w:rsidRPr="00E31697" w:rsidRDefault="00C236FD" w:rsidP="0058478F">
            <w:pPr>
              <w:widowControl w:val="0"/>
              <w:tabs>
                <w:tab w:val="left" w:pos="5562"/>
              </w:tabs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E31697">
              <w:rPr>
                <w:sz w:val="24"/>
                <w:szCs w:val="24"/>
              </w:rPr>
              <w:t>Диаметр эллиптического пятна (d10) не менее 2</w:t>
            </w:r>
            <w:r w:rsidR="00232946">
              <w:rPr>
                <w:sz w:val="24"/>
                <w:szCs w:val="24"/>
              </w:rPr>
              <w:t>00</w:t>
            </w:r>
            <w:r w:rsidRPr="00E31697">
              <w:rPr>
                <w:sz w:val="24"/>
                <w:szCs w:val="24"/>
              </w:rPr>
              <w:t>~3</w:t>
            </w:r>
            <w:r w:rsidR="00232946">
              <w:rPr>
                <w:sz w:val="24"/>
                <w:szCs w:val="24"/>
              </w:rPr>
              <w:t>7</w:t>
            </w:r>
            <w:r w:rsidRPr="00E31697">
              <w:rPr>
                <w:sz w:val="24"/>
                <w:szCs w:val="24"/>
              </w:rPr>
              <w:t>0 мм, а точность составляет не менее ±23%.</w:t>
            </w:r>
          </w:p>
          <w:p w14:paraId="2942309C" w14:textId="7F1347D1" w:rsidR="00C236FD" w:rsidRPr="00E31697" w:rsidRDefault="00C236FD" w:rsidP="0058478F">
            <w:pPr>
              <w:widowControl w:val="0"/>
              <w:tabs>
                <w:tab w:val="left" w:pos="5562"/>
              </w:tabs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E31697">
              <w:rPr>
                <w:sz w:val="24"/>
                <w:szCs w:val="24"/>
              </w:rPr>
              <w:t>Эллиптическое распределение пятен (d50) не менее 1</w:t>
            </w:r>
            <w:r w:rsidR="00232946">
              <w:rPr>
                <w:sz w:val="24"/>
                <w:szCs w:val="24"/>
              </w:rPr>
              <w:t>9</w:t>
            </w:r>
            <w:r w:rsidRPr="00E31697">
              <w:rPr>
                <w:sz w:val="24"/>
                <w:szCs w:val="24"/>
              </w:rPr>
              <w:t>0~</w:t>
            </w:r>
            <w:r w:rsidR="00232946">
              <w:rPr>
                <w:sz w:val="24"/>
                <w:szCs w:val="24"/>
              </w:rPr>
              <w:t>21</w:t>
            </w:r>
            <w:r w:rsidRPr="00E31697">
              <w:rPr>
                <w:sz w:val="24"/>
                <w:szCs w:val="24"/>
              </w:rPr>
              <w:t>0 мм, а точность составляет не менее ±23%.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4F9D9F" w14:textId="77777777" w:rsidR="00C236FD" w:rsidRPr="00E31697" w:rsidRDefault="00C236FD" w:rsidP="0058478F">
            <w:pPr>
              <w:pStyle w:val="a7"/>
              <w:jc w:val="center"/>
            </w:pPr>
            <w:r w:rsidRPr="00E31697">
              <w:lastRenderedPageBreak/>
              <w:t>1 шт.</w:t>
            </w:r>
          </w:p>
        </w:tc>
      </w:tr>
      <w:tr w:rsidR="00C236FD" w:rsidRPr="00E31697" w14:paraId="5F4DA3E4" w14:textId="77777777" w:rsidTr="005F3B9C">
        <w:trPr>
          <w:trHeight w:val="141"/>
        </w:trPr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B1FFB0" w14:textId="77777777" w:rsidR="00C236FD" w:rsidRPr="00E31697" w:rsidRDefault="00C236FD" w:rsidP="0058478F">
            <w:pPr>
              <w:snapToGrid w:val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AAC507" w14:textId="77777777" w:rsidR="00C236FD" w:rsidRPr="00E31697" w:rsidRDefault="00C236FD" w:rsidP="0058478F">
            <w:pPr>
              <w:snapToGrid w:val="0"/>
              <w:ind w:right="-108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5558F7" w14:textId="77777777" w:rsidR="00C236FD" w:rsidRPr="00E31697" w:rsidRDefault="00C236FD" w:rsidP="0058478F">
            <w:pPr>
              <w:pStyle w:val="a9"/>
              <w:numPr>
                <w:ilvl w:val="0"/>
                <w:numId w:val="8"/>
              </w:numPr>
              <w:suppressAutoHyphens/>
              <w:snapToGrid w:val="0"/>
              <w:jc w:val="center"/>
            </w:pPr>
          </w:p>
        </w:tc>
        <w:tc>
          <w:tcPr>
            <w:tcW w:w="2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42B0C8" w14:textId="77777777" w:rsidR="00C236FD" w:rsidRPr="00E31697" w:rsidRDefault="00C236FD" w:rsidP="0058478F">
            <w:pPr>
              <w:pStyle w:val="a7"/>
            </w:pPr>
            <w:r w:rsidRPr="00E31697">
              <w:t>Крышка крепления</w:t>
            </w:r>
          </w:p>
        </w:tc>
        <w:tc>
          <w:tcPr>
            <w:tcW w:w="61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84B336" w14:textId="29C19213" w:rsidR="00C236FD" w:rsidRPr="00E31697" w:rsidRDefault="00232946" w:rsidP="0058478F">
            <w:pPr>
              <w:pStyle w:val="a7"/>
            </w:pPr>
            <w:r>
              <w:t xml:space="preserve">Круглая пластиковая </w:t>
            </w:r>
            <w:r w:rsidR="009F2E8D" w:rsidRPr="00E31697">
              <w:t xml:space="preserve">потолочная декоративная крышка крепления </w:t>
            </w:r>
            <w:r w:rsidR="00135E7A" w:rsidRPr="00E31697">
              <w:t>светильника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DBEE32" w14:textId="77777777" w:rsidR="00C236FD" w:rsidRPr="00E31697" w:rsidRDefault="00C236FD" w:rsidP="0058478F">
            <w:pPr>
              <w:pStyle w:val="a7"/>
              <w:jc w:val="center"/>
            </w:pPr>
            <w:r w:rsidRPr="00E31697">
              <w:t>1 шт.</w:t>
            </w:r>
          </w:p>
        </w:tc>
      </w:tr>
      <w:tr w:rsidR="00C236FD" w:rsidRPr="00E31697" w14:paraId="0EFAC3B5" w14:textId="77777777" w:rsidTr="005F3B9C">
        <w:trPr>
          <w:trHeight w:val="141"/>
        </w:trPr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9556B7" w14:textId="77777777" w:rsidR="00C236FD" w:rsidRPr="00E31697" w:rsidRDefault="00C236FD" w:rsidP="0058478F">
            <w:pPr>
              <w:snapToGrid w:val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2C921B" w14:textId="77777777" w:rsidR="00C236FD" w:rsidRPr="00E31697" w:rsidRDefault="00C236FD" w:rsidP="0058478F">
            <w:pPr>
              <w:snapToGrid w:val="0"/>
              <w:ind w:right="-108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EDF7AB" w14:textId="77777777" w:rsidR="00C236FD" w:rsidRPr="00E31697" w:rsidRDefault="00C236FD" w:rsidP="0058478F">
            <w:pPr>
              <w:pStyle w:val="a9"/>
              <w:numPr>
                <w:ilvl w:val="0"/>
                <w:numId w:val="8"/>
              </w:numPr>
              <w:suppressAutoHyphens/>
              <w:snapToGrid w:val="0"/>
              <w:jc w:val="center"/>
            </w:pPr>
          </w:p>
        </w:tc>
        <w:tc>
          <w:tcPr>
            <w:tcW w:w="2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431724" w14:textId="77777777" w:rsidR="00C236FD" w:rsidRPr="00E31697" w:rsidRDefault="00C236FD" w:rsidP="0058478F">
            <w:pPr>
              <w:pStyle w:val="a7"/>
            </w:pPr>
            <w:r w:rsidRPr="00E31697">
              <w:t xml:space="preserve">Компонент поперечины </w:t>
            </w:r>
          </w:p>
        </w:tc>
        <w:tc>
          <w:tcPr>
            <w:tcW w:w="61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DB8684" w14:textId="5DD87712" w:rsidR="00C236FD" w:rsidRPr="00E31697" w:rsidRDefault="00C236FD" w:rsidP="0058478F">
            <w:pPr>
              <w:pStyle w:val="a7"/>
              <w:jc w:val="both"/>
            </w:pPr>
            <w:r w:rsidRPr="00E31697">
              <w:t xml:space="preserve">Компонент </w:t>
            </w:r>
            <w:r w:rsidR="00E15591" w:rsidRPr="00E31697">
              <w:t>поперечины позволяет</w:t>
            </w:r>
            <w:r w:rsidRPr="00E31697">
              <w:t xml:space="preserve"> вращаться</w:t>
            </w:r>
            <w:r w:rsidR="009F2E8D" w:rsidRPr="00E31697">
              <w:t xml:space="preserve"> </w:t>
            </w:r>
            <w:r w:rsidR="00E15591">
              <w:t xml:space="preserve">не менее </w:t>
            </w:r>
            <w:r w:rsidR="005412D8">
              <w:t xml:space="preserve">чем </w:t>
            </w:r>
            <w:r w:rsidR="009F2E8D" w:rsidRPr="00E31697">
              <w:t>на</w:t>
            </w:r>
            <w:r w:rsidRPr="00E31697">
              <w:t xml:space="preserve"> 360° от оси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C41F8A" w14:textId="77777777" w:rsidR="00C236FD" w:rsidRPr="00E31697" w:rsidRDefault="00C236FD" w:rsidP="0058478F">
            <w:pPr>
              <w:pStyle w:val="a7"/>
              <w:jc w:val="center"/>
            </w:pPr>
            <w:r w:rsidRPr="00E31697">
              <w:t>1 шт.</w:t>
            </w:r>
          </w:p>
        </w:tc>
      </w:tr>
      <w:tr w:rsidR="00C236FD" w:rsidRPr="00E31697" w14:paraId="388E1E59" w14:textId="77777777" w:rsidTr="005F3B9C">
        <w:trPr>
          <w:trHeight w:val="141"/>
        </w:trPr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32B0AC" w14:textId="77777777" w:rsidR="00C236FD" w:rsidRPr="00E31697" w:rsidRDefault="00C236FD" w:rsidP="0058478F">
            <w:pPr>
              <w:snapToGrid w:val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B09FFC" w14:textId="77777777" w:rsidR="00C236FD" w:rsidRPr="00E31697" w:rsidRDefault="00C236FD" w:rsidP="0058478F">
            <w:pPr>
              <w:snapToGrid w:val="0"/>
              <w:ind w:right="-108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F656CC" w14:textId="77777777" w:rsidR="00C236FD" w:rsidRPr="00E31697" w:rsidRDefault="00C236FD" w:rsidP="0058478F">
            <w:pPr>
              <w:pStyle w:val="a9"/>
              <w:numPr>
                <w:ilvl w:val="0"/>
                <w:numId w:val="8"/>
              </w:numPr>
              <w:suppressAutoHyphens/>
              <w:snapToGrid w:val="0"/>
              <w:jc w:val="center"/>
            </w:pPr>
          </w:p>
        </w:tc>
        <w:tc>
          <w:tcPr>
            <w:tcW w:w="2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6C9830" w14:textId="77777777" w:rsidR="00C236FD" w:rsidRPr="00E31697" w:rsidRDefault="00C236FD" w:rsidP="0058478F">
            <w:pPr>
              <w:pStyle w:val="a7"/>
            </w:pPr>
            <w:r w:rsidRPr="00E31697">
              <w:t xml:space="preserve">Стерильная ручка </w:t>
            </w:r>
          </w:p>
        </w:tc>
        <w:tc>
          <w:tcPr>
            <w:tcW w:w="61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B80529" w14:textId="3264FE00" w:rsidR="00C236FD" w:rsidRPr="005F3B9C" w:rsidRDefault="005F3B9C" w:rsidP="0058478F">
            <w:pPr>
              <w:pStyle w:val="a7"/>
              <w:jc w:val="both"/>
            </w:pPr>
            <w:r w:rsidRPr="005F3B9C">
              <w:t>Съемная</w:t>
            </w:r>
            <w:r w:rsidR="009F2E8D" w:rsidRPr="005F3B9C">
              <w:t>, высокотемпературная дезинфекци</w:t>
            </w:r>
            <w:r w:rsidRPr="005F3B9C">
              <w:t>онная</w:t>
            </w:r>
            <w:r w:rsidR="009F2E8D" w:rsidRPr="005F3B9C">
              <w:t xml:space="preserve"> (≤</w:t>
            </w:r>
            <w:r w:rsidRPr="005F3B9C">
              <w:t xml:space="preserve"> 134°</w:t>
            </w:r>
            <w:r w:rsidR="00ED1373">
              <w:t>С</w:t>
            </w:r>
            <w:r w:rsidR="009F2E8D" w:rsidRPr="005F3B9C">
              <w:t xml:space="preserve">, </w:t>
            </w:r>
            <w:r w:rsidRPr="005F3B9C">
              <w:t xml:space="preserve">материал </w:t>
            </w:r>
            <w:r w:rsidR="009F2E8D" w:rsidRPr="005F3B9C">
              <w:t>PPSU</w:t>
            </w:r>
            <w:r w:rsidR="00CA22BD" w:rsidRPr="00CA22BD">
              <w:t xml:space="preserve"> </w:t>
            </w:r>
            <w:r w:rsidRPr="005F3B9C">
              <w:t>-</w:t>
            </w:r>
            <w:r w:rsidR="00CA22BD" w:rsidRPr="00CA22BD">
              <w:t xml:space="preserve"> </w:t>
            </w:r>
            <w:proofErr w:type="spellStart"/>
            <w:r w:rsidRPr="005F3B9C">
              <w:t>Полифенилсульфон</w:t>
            </w:r>
            <w:proofErr w:type="spellEnd"/>
            <w:r w:rsidRPr="005F3B9C">
              <w:t xml:space="preserve">– высококачественный пластик, сохраняющий превосходные механические, тепловые характеристики при длительном воздействии </w:t>
            </w:r>
            <w:bookmarkStart w:id="0" w:name="_GoBack"/>
            <w:bookmarkEnd w:id="0"/>
            <w:r w:rsidRPr="005F3B9C">
              <w:t>высоких температур</w:t>
            </w:r>
            <w:r w:rsidR="009F2E8D" w:rsidRPr="005F3B9C">
              <w:t xml:space="preserve">). Использование высокой температуры не превышает не менее 134°C для стерилизации. (осуществляется </w:t>
            </w:r>
            <w:r w:rsidR="00232946" w:rsidRPr="005F3B9C">
              <w:t>клиникой</w:t>
            </w:r>
            <w:r w:rsidR="009F2E8D" w:rsidRPr="005F3B9C">
              <w:t xml:space="preserve"> в соответствии с местными правилами и нормами). С помощью рукоятки   передвигается купол светильника.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AADA86" w14:textId="4B2033E3" w:rsidR="00C236FD" w:rsidRPr="00E31697" w:rsidRDefault="005F3B9C" w:rsidP="0058478F">
            <w:pPr>
              <w:pStyle w:val="a7"/>
              <w:jc w:val="center"/>
            </w:pPr>
            <w:r>
              <w:rPr>
                <w:lang w:val="en-US"/>
              </w:rPr>
              <w:t>4</w:t>
            </w:r>
            <w:r w:rsidR="00C236FD" w:rsidRPr="00E31697">
              <w:t xml:space="preserve"> шт.</w:t>
            </w:r>
          </w:p>
        </w:tc>
      </w:tr>
      <w:tr w:rsidR="000A71A8" w:rsidRPr="00E31697" w14:paraId="15EC42BF" w14:textId="77777777" w:rsidTr="005F3B9C">
        <w:trPr>
          <w:trHeight w:val="141"/>
        </w:trPr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C774DF" w14:textId="77777777" w:rsidR="000A71A8" w:rsidRPr="00E31697" w:rsidRDefault="000A71A8" w:rsidP="000A71A8">
            <w:pPr>
              <w:snapToGrid w:val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ADB4721" w14:textId="77777777" w:rsidR="000A71A8" w:rsidRPr="00E31697" w:rsidRDefault="000A71A8" w:rsidP="000A71A8">
            <w:pPr>
              <w:snapToGrid w:val="0"/>
              <w:ind w:right="-108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44BF10" w14:textId="77777777" w:rsidR="000A71A8" w:rsidRPr="00E31697" w:rsidRDefault="000A71A8" w:rsidP="000A71A8">
            <w:pPr>
              <w:pStyle w:val="a9"/>
              <w:numPr>
                <w:ilvl w:val="0"/>
                <w:numId w:val="8"/>
              </w:numPr>
              <w:suppressAutoHyphens/>
              <w:snapToGrid w:val="0"/>
              <w:jc w:val="center"/>
            </w:pPr>
          </w:p>
        </w:tc>
        <w:tc>
          <w:tcPr>
            <w:tcW w:w="2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62AF3D" w14:textId="25C5D07E" w:rsidR="000A71A8" w:rsidRPr="00E31697" w:rsidRDefault="000A71A8" w:rsidP="000A71A8">
            <w:pPr>
              <w:pStyle w:val="a7"/>
            </w:pPr>
            <w:r w:rsidRPr="00E31697">
              <w:t>Панель управления с сенсорным экраном</w:t>
            </w:r>
          </w:p>
        </w:tc>
        <w:tc>
          <w:tcPr>
            <w:tcW w:w="61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E99C9C" w14:textId="355675E8" w:rsidR="000A71A8" w:rsidRPr="00E31697" w:rsidRDefault="000A71A8" w:rsidP="000A71A8">
            <w:pPr>
              <w:pStyle w:val="a7"/>
            </w:pPr>
            <w:r w:rsidRPr="00E31697">
              <w:t xml:space="preserve">Сенсорный дисплей управления светильниками диагональ </w:t>
            </w:r>
            <w:r w:rsidR="00E15591">
              <w:t xml:space="preserve">не менее </w:t>
            </w:r>
            <w:r w:rsidRPr="00E31697">
              <w:t xml:space="preserve">4 дюйма: </w:t>
            </w:r>
            <w:proofErr w:type="spellStart"/>
            <w:r w:rsidRPr="00E31697">
              <w:t>вкл</w:t>
            </w:r>
            <w:proofErr w:type="spellEnd"/>
            <w:r w:rsidRPr="00E31697">
              <w:t>/</w:t>
            </w:r>
            <w:proofErr w:type="spellStart"/>
            <w:r w:rsidRPr="00E31697">
              <w:t>выкл</w:t>
            </w:r>
            <w:proofErr w:type="spellEnd"/>
            <w:r w:rsidRPr="00E31697">
              <w:t xml:space="preserve"> освещение, управление интенсивности света, </w:t>
            </w:r>
            <w:proofErr w:type="spellStart"/>
            <w:r w:rsidRPr="00E31697">
              <w:t>вкл</w:t>
            </w:r>
            <w:proofErr w:type="spellEnd"/>
            <w:r w:rsidRPr="00E31697">
              <w:t>/</w:t>
            </w:r>
            <w:proofErr w:type="spellStart"/>
            <w:r w:rsidR="00824CB6" w:rsidRPr="00E31697">
              <w:t>выкл</w:t>
            </w:r>
            <w:proofErr w:type="spellEnd"/>
            <w:r w:rsidR="00824CB6" w:rsidRPr="00E31697">
              <w:t xml:space="preserve"> эндо</w:t>
            </w:r>
            <w:r w:rsidRPr="00E31697">
              <w:t xml:space="preserve"> режима, управления цвета </w:t>
            </w:r>
            <w:r w:rsidR="00824CB6" w:rsidRPr="00E31697">
              <w:t>освещённости.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2A0AC8" w14:textId="634BF6C0" w:rsidR="000A71A8" w:rsidRPr="00E31697" w:rsidRDefault="000A71A8" w:rsidP="000A71A8">
            <w:pPr>
              <w:pStyle w:val="a7"/>
              <w:jc w:val="center"/>
            </w:pPr>
            <w:r w:rsidRPr="00E31697">
              <w:t>2 шт.</w:t>
            </w:r>
          </w:p>
        </w:tc>
      </w:tr>
      <w:tr w:rsidR="000A71A8" w:rsidRPr="00E31697" w14:paraId="042067F6" w14:textId="77777777" w:rsidTr="005F3B9C">
        <w:trPr>
          <w:trHeight w:val="141"/>
        </w:trPr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C953AF" w14:textId="77777777" w:rsidR="000A71A8" w:rsidRPr="00E31697" w:rsidRDefault="000A71A8" w:rsidP="000A71A8">
            <w:pPr>
              <w:snapToGrid w:val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9C202F" w14:textId="77777777" w:rsidR="000A71A8" w:rsidRPr="00E31697" w:rsidRDefault="000A71A8" w:rsidP="000A71A8">
            <w:pPr>
              <w:snapToGrid w:val="0"/>
              <w:ind w:right="-108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8BB371" w14:textId="77777777" w:rsidR="000A71A8" w:rsidRPr="00E31697" w:rsidRDefault="000A71A8" w:rsidP="000A71A8">
            <w:pPr>
              <w:pStyle w:val="a9"/>
              <w:numPr>
                <w:ilvl w:val="0"/>
                <w:numId w:val="8"/>
              </w:numPr>
              <w:suppressAutoHyphens/>
              <w:snapToGrid w:val="0"/>
              <w:jc w:val="center"/>
            </w:pPr>
          </w:p>
        </w:tc>
        <w:tc>
          <w:tcPr>
            <w:tcW w:w="2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6FE65F" w14:textId="77777777" w:rsidR="000A71A8" w:rsidRPr="00E31697" w:rsidRDefault="000A71A8" w:rsidP="000A71A8">
            <w:pPr>
              <w:pStyle w:val="a7"/>
            </w:pPr>
            <w:r w:rsidRPr="00E31697">
              <w:t xml:space="preserve">Потолочное крепление и инсталляционные принадлежности </w:t>
            </w:r>
          </w:p>
        </w:tc>
        <w:tc>
          <w:tcPr>
            <w:tcW w:w="61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E588B3" w14:textId="5D217A2C" w:rsidR="000A71A8" w:rsidRPr="00E31697" w:rsidRDefault="000A71A8" w:rsidP="000A71A8">
            <w:pPr>
              <w:pStyle w:val="a7"/>
              <w:jc w:val="both"/>
            </w:pPr>
            <w:r w:rsidRPr="00E31697">
              <w:t xml:space="preserve">Потолочное крепление и инсталляционные принадлежности. Для </w:t>
            </w:r>
            <w:r w:rsidR="00232946">
              <w:t xml:space="preserve">инсталляции </w:t>
            </w:r>
            <w:r w:rsidRPr="00E31697">
              <w:t>светильника</w:t>
            </w:r>
            <w:r w:rsidR="00232946">
              <w:t>.</w:t>
            </w:r>
            <w:r w:rsidRPr="00E31697">
              <w:t xml:space="preserve">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BA3216" w14:textId="39B6EA7E" w:rsidR="000A71A8" w:rsidRPr="00E31697" w:rsidRDefault="000A71A8" w:rsidP="000A71A8">
            <w:pPr>
              <w:pStyle w:val="a7"/>
              <w:jc w:val="center"/>
            </w:pPr>
            <w:r w:rsidRPr="00E31697">
              <w:t>1 комплект.</w:t>
            </w:r>
          </w:p>
        </w:tc>
      </w:tr>
      <w:tr w:rsidR="000A71A8" w:rsidRPr="00E31697" w14:paraId="1A70F61F" w14:textId="77777777" w:rsidTr="005F3B9C">
        <w:trPr>
          <w:trHeight w:val="141"/>
        </w:trPr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410668" w14:textId="77777777" w:rsidR="000A71A8" w:rsidRPr="00E31697" w:rsidRDefault="000A71A8" w:rsidP="000A71A8">
            <w:pPr>
              <w:snapToGrid w:val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9FACE7" w14:textId="77777777" w:rsidR="000A71A8" w:rsidRPr="00E31697" w:rsidRDefault="000A71A8" w:rsidP="000A71A8">
            <w:pPr>
              <w:snapToGrid w:val="0"/>
              <w:ind w:right="-108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B9140E" w14:textId="77777777" w:rsidR="000A71A8" w:rsidRPr="00E31697" w:rsidRDefault="000A71A8" w:rsidP="000A71A8">
            <w:pPr>
              <w:pStyle w:val="a9"/>
              <w:numPr>
                <w:ilvl w:val="0"/>
                <w:numId w:val="8"/>
              </w:numPr>
              <w:suppressAutoHyphens/>
              <w:snapToGrid w:val="0"/>
              <w:jc w:val="center"/>
            </w:pPr>
          </w:p>
        </w:tc>
        <w:tc>
          <w:tcPr>
            <w:tcW w:w="2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431369" w14:textId="77777777" w:rsidR="000A71A8" w:rsidRPr="00E31697" w:rsidRDefault="000A71A8" w:rsidP="000A71A8">
            <w:pPr>
              <w:pStyle w:val="a7"/>
            </w:pPr>
            <w:r w:rsidRPr="00E31697">
              <w:t>Светодиодный модуль</w:t>
            </w:r>
          </w:p>
        </w:tc>
        <w:tc>
          <w:tcPr>
            <w:tcW w:w="61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4C7112" w14:textId="3C980BC6" w:rsidR="000A71A8" w:rsidRPr="00E31697" w:rsidRDefault="000A71A8" w:rsidP="000A71A8">
            <w:pPr>
              <w:pStyle w:val="a7"/>
              <w:jc w:val="both"/>
            </w:pPr>
            <w:r w:rsidRPr="00E31697">
              <w:t>Светодиодный модуль состоит из не менее 7</w:t>
            </w:r>
            <w:r w:rsidR="009C1EDC">
              <w:t>2</w:t>
            </w:r>
            <w:r w:rsidRPr="00E31697">
              <w:t xml:space="preserve"> шт</w:t>
            </w:r>
            <w:r w:rsidR="00503120">
              <w:t>.</w:t>
            </w:r>
            <w:r w:rsidRPr="00E31697">
              <w:t xml:space="preserve"> светодиодов.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9A95C8" w14:textId="720053B8" w:rsidR="000A71A8" w:rsidRPr="00E31697" w:rsidRDefault="000A71A8" w:rsidP="000A71A8">
            <w:pPr>
              <w:pStyle w:val="a7"/>
              <w:jc w:val="center"/>
            </w:pPr>
            <w:r w:rsidRPr="00E31697">
              <w:t>2 шт.</w:t>
            </w:r>
          </w:p>
        </w:tc>
      </w:tr>
      <w:tr w:rsidR="000A71A8" w:rsidRPr="00E31697" w14:paraId="2CCA95D0" w14:textId="77777777" w:rsidTr="005F3B9C">
        <w:trPr>
          <w:trHeight w:val="141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4EABC3" w14:textId="77777777" w:rsidR="000A71A8" w:rsidRPr="00E31697" w:rsidRDefault="000A71A8" w:rsidP="000A71A8">
            <w:pPr>
              <w:snapToGrid w:val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2053FE" w14:textId="77777777" w:rsidR="000A71A8" w:rsidRPr="00E31697" w:rsidRDefault="000A71A8" w:rsidP="000A71A8">
            <w:pPr>
              <w:snapToGrid w:val="0"/>
              <w:ind w:right="-108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4336BA" w14:textId="77777777" w:rsidR="000A71A8" w:rsidRPr="00E31697" w:rsidRDefault="000A71A8" w:rsidP="000A71A8">
            <w:pPr>
              <w:pStyle w:val="a9"/>
              <w:numPr>
                <w:ilvl w:val="0"/>
                <w:numId w:val="8"/>
              </w:numPr>
              <w:suppressAutoHyphens/>
              <w:snapToGrid w:val="0"/>
              <w:jc w:val="center"/>
            </w:pPr>
          </w:p>
        </w:tc>
        <w:tc>
          <w:tcPr>
            <w:tcW w:w="2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697565B" w14:textId="0DFB70D2" w:rsidR="000A71A8" w:rsidRPr="00E31697" w:rsidRDefault="000A71A8" w:rsidP="000A71A8">
            <w:pPr>
              <w:pStyle w:val="a7"/>
            </w:pPr>
            <w:r w:rsidRPr="00E31697">
              <w:t>Аварийный источник питания</w:t>
            </w:r>
          </w:p>
        </w:tc>
        <w:tc>
          <w:tcPr>
            <w:tcW w:w="61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6D8EAA1" w14:textId="2785B9CE" w:rsidR="000A71A8" w:rsidRPr="00E31697" w:rsidRDefault="000A71A8" w:rsidP="000A71A8">
            <w:pPr>
              <w:pStyle w:val="a7"/>
              <w:jc w:val="both"/>
            </w:pPr>
            <w:r w:rsidRPr="00E31697">
              <w:rPr>
                <w:lang w:val="kk-KZ"/>
              </w:rPr>
              <w:t>И</w:t>
            </w:r>
            <w:proofErr w:type="spellStart"/>
            <w:r w:rsidRPr="00E31697">
              <w:t>сточник</w:t>
            </w:r>
            <w:proofErr w:type="spellEnd"/>
            <w:r w:rsidRPr="00E31697">
              <w:t xml:space="preserve"> электроэнергии, применяемый при сбоях в электросети и не зависящий от основных источников или систем.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ADE8D8" w14:textId="36C0C836" w:rsidR="000A71A8" w:rsidRPr="00E31697" w:rsidRDefault="000A71A8" w:rsidP="000A71A8">
            <w:pPr>
              <w:pStyle w:val="a7"/>
              <w:jc w:val="center"/>
            </w:pPr>
            <w:r w:rsidRPr="00E31697">
              <w:t>1 шт.</w:t>
            </w:r>
          </w:p>
        </w:tc>
      </w:tr>
      <w:tr w:rsidR="000A71A8" w:rsidRPr="00E31697" w14:paraId="4E6BEA53" w14:textId="77777777" w:rsidTr="00B61C20">
        <w:trPr>
          <w:trHeight w:val="470"/>
        </w:trPr>
        <w:tc>
          <w:tcPr>
            <w:tcW w:w="5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617A38" w14:textId="77777777" w:rsidR="000A71A8" w:rsidRPr="00E31697" w:rsidRDefault="000A71A8" w:rsidP="000A71A8">
            <w:pPr>
              <w:tabs>
                <w:tab w:val="left" w:pos="450"/>
              </w:tabs>
              <w:snapToGrid w:val="0"/>
              <w:jc w:val="center"/>
              <w:rPr>
                <w:b/>
                <w:sz w:val="24"/>
                <w:szCs w:val="24"/>
              </w:rPr>
            </w:pPr>
            <w:r w:rsidRPr="00E31697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9A9653" w14:textId="77777777" w:rsidR="000A71A8" w:rsidRPr="00E31697" w:rsidRDefault="000A71A8" w:rsidP="000A71A8">
            <w:pPr>
              <w:snapToGrid w:val="0"/>
              <w:rPr>
                <w:b/>
                <w:bCs/>
                <w:sz w:val="24"/>
                <w:szCs w:val="24"/>
              </w:rPr>
            </w:pPr>
            <w:r w:rsidRPr="00E31697">
              <w:rPr>
                <w:b/>
                <w:bCs/>
                <w:sz w:val="24"/>
                <w:szCs w:val="24"/>
              </w:rPr>
              <w:t>Требования к условиям эксплуатации</w:t>
            </w:r>
          </w:p>
        </w:tc>
        <w:tc>
          <w:tcPr>
            <w:tcW w:w="1108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85E225" w14:textId="77777777" w:rsidR="000A71A8" w:rsidRPr="00E31697" w:rsidRDefault="000A71A8" w:rsidP="000A71A8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E31697">
              <w:rPr>
                <w:color w:val="000000"/>
                <w:sz w:val="24"/>
                <w:szCs w:val="24"/>
                <w:lang w:eastAsia="en-US"/>
              </w:rPr>
              <w:t xml:space="preserve">Температура: -20°С ~ 55°С. </w:t>
            </w:r>
          </w:p>
          <w:p w14:paraId="3F415FD0" w14:textId="77777777" w:rsidR="000A71A8" w:rsidRPr="00E31697" w:rsidRDefault="000A71A8" w:rsidP="000A71A8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E31697">
              <w:rPr>
                <w:color w:val="000000"/>
                <w:sz w:val="24"/>
                <w:szCs w:val="24"/>
                <w:lang w:eastAsia="en-US"/>
              </w:rPr>
              <w:t>Относительная влажность: ≤ 93% без конденсации</w:t>
            </w:r>
          </w:p>
          <w:p w14:paraId="4A057525" w14:textId="77777777" w:rsidR="000A71A8" w:rsidRPr="00E31697" w:rsidRDefault="000A71A8" w:rsidP="000A71A8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E31697">
              <w:rPr>
                <w:color w:val="000000"/>
                <w:sz w:val="24"/>
                <w:szCs w:val="24"/>
                <w:lang w:eastAsia="en-US"/>
              </w:rPr>
              <w:t xml:space="preserve">Атмосферное давление: 700-1060 </w:t>
            </w:r>
            <w:proofErr w:type="spellStart"/>
            <w:r w:rsidRPr="00E31697">
              <w:rPr>
                <w:color w:val="000000"/>
                <w:sz w:val="24"/>
                <w:szCs w:val="24"/>
                <w:lang w:eastAsia="en-US"/>
              </w:rPr>
              <w:t>гПа</w:t>
            </w:r>
            <w:proofErr w:type="spellEnd"/>
          </w:p>
        </w:tc>
      </w:tr>
      <w:tr w:rsidR="000A71A8" w:rsidRPr="00E31697" w14:paraId="22FFB568" w14:textId="77777777" w:rsidTr="00B61C20">
        <w:trPr>
          <w:trHeight w:val="470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0962D9" w14:textId="77777777" w:rsidR="000A71A8" w:rsidRPr="00E31697" w:rsidRDefault="000A71A8" w:rsidP="000A71A8">
            <w:pPr>
              <w:snapToGrid w:val="0"/>
              <w:jc w:val="center"/>
              <w:rPr>
                <w:b/>
                <w:sz w:val="24"/>
                <w:szCs w:val="24"/>
              </w:rPr>
            </w:pPr>
            <w:r w:rsidRPr="00E31697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21D981" w14:textId="52B92E24" w:rsidR="000A71A8" w:rsidRPr="00E31697" w:rsidRDefault="000A71A8" w:rsidP="000A71A8">
            <w:pPr>
              <w:rPr>
                <w:i/>
                <w:iCs/>
                <w:sz w:val="24"/>
                <w:szCs w:val="24"/>
              </w:rPr>
            </w:pPr>
            <w:r w:rsidRPr="00E31697">
              <w:rPr>
                <w:b/>
                <w:bCs/>
                <w:sz w:val="24"/>
                <w:szCs w:val="24"/>
              </w:rPr>
              <w:t xml:space="preserve">Условия осуществления поставки медицинской техники                          </w:t>
            </w:r>
            <w:proofErr w:type="gramStart"/>
            <w:r w:rsidRPr="00E31697">
              <w:rPr>
                <w:b/>
                <w:bCs/>
                <w:sz w:val="24"/>
                <w:szCs w:val="24"/>
              </w:rPr>
              <w:t xml:space="preserve">   </w:t>
            </w:r>
            <w:r w:rsidRPr="00E31697">
              <w:rPr>
                <w:i/>
                <w:iCs/>
                <w:sz w:val="24"/>
                <w:szCs w:val="24"/>
              </w:rPr>
              <w:t>(</w:t>
            </w:r>
            <w:proofErr w:type="gramEnd"/>
            <w:r w:rsidRPr="00E31697">
              <w:rPr>
                <w:i/>
                <w:iCs/>
                <w:sz w:val="24"/>
                <w:szCs w:val="24"/>
              </w:rPr>
              <w:t>в соответствии с ИНКОТЕРМС 2020)</w:t>
            </w:r>
          </w:p>
        </w:tc>
        <w:tc>
          <w:tcPr>
            <w:tcW w:w="110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A1E5F6" w14:textId="799F6673" w:rsidR="000A71A8" w:rsidRPr="00E31697" w:rsidRDefault="000A71A8" w:rsidP="000A71A8">
            <w:pPr>
              <w:rPr>
                <w:color w:val="000000"/>
                <w:sz w:val="24"/>
                <w:szCs w:val="24"/>
                <w:lang w:eastAsia="en-US"/>
              </w:rPr>
            </w:pPr>
            <w:r w:rsidRPr="00E31697">
              <w:rPr>
                <w:i/>
                <w:color w:val="000000"/>
                <w:spacing w:val="2"/>
                <w:sz w:val="24"/>
                <w:szCs w:val="24"/>
                <w:shd w:val="clear" w:color="auto" w:fill="FFFFFF"/>
              </w:rPr>
              <w:t>DDP пункт назначения</w:t>
            </w:r>
          </w:p>
        </w:tc>
      </w:tr>
      <w:tr w:rsidR="000A71A8" w:rsidRPr="00E31697" w14:paraId="3D03673F" w14:textId="77777777" w:rsidTr="00B61C20">
        <w:trPr>
          <w:trHeight w:val="470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DF229C" w14:textId="77777777" w:rsidR="000A71A8" w:rsidRPr="00E31697" w:rsidRDefault="000A71A8" w:rsidP="000A71A8">
            <w:pPr>
              <w:snapToGrid w:val="0"/>
              <w:jc w:val="center"/>
              <w:rPr>
                <w:b/>
                <w:sz w:val="24"/>
                <w:szCs w:val="24"/>
              </w:rPr>
            </w:pPr>
            <w:r w:rsidRPr="00E31697">
              <w:rPr>
                <w:b/>
                <w:sz w:val="24"/>
                <w:szCs w:val="24"/>
              </w:rPr>
              <w:lastRenderedPageBreak/>
              <w:t>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F8D9D" w14:textId="77777777" w:rsidR="000A71A8" w:rsidRPr="00E31697" w:rsidRDefault="000A71A8" w:rsidP="000A71A8">
            <w:pPr>
              <w:snapToGrid w:val="0"/>
              <w:rPr>
                <w:b/>
                <w:bCs/>
                <w:sz w:val="24"/>
                <w:szCs w:val="24"/>
              </w:rPr>
            </w:pPr>
            <w:r w:rsidRPr="00E31697">
              <w:rPr>
                <w:b/>
                <w:bCs/>
                <w:sz w:val="24"/>
                <w:szCs w:val="24"/>
              </w:rPr>
              <w:t xml:space="preserve">Срок поставки медицинской техники и место дислокации </w:t>
            </w:r>
          </w:p>
        </w:tc>
        <w:tc>
          <w:tcPr>
            <w:tcW w:w="110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D3D0F0" w14:textId="0650C15E" w:rsidR="000A71A8" w:rsidRPr="00E31697" w:rsidRDefault="000A71A8" w:rsidP="000A71A8">
            <w:pPr>
              <w:rPr>
                <w:i/>
                <w:iCs/>
                <w:color w:val="000000"/>
                <w:sz w:val="24"/>
                <w:szCs w:val="24"/>
                <w:lang w:eastAsia="en-US"/>
              </w:rPr>
            </w:pPr>
          </w:p>
        </w:tc>
      </w:tr>
      <w:tr w:rsidR="000A71A8" w:rsidRPr="00EF522A" w14:paraId="3EA62A0A" w14:textId="77777777" w:rsidTr="00B61C20">
        <w:trPr>
          <w:trHeight w:val="370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9CB07B" w14:textId="77777777" w:rsidR="000A71A8" w:rsidRPr="00E31697" w:rsidRDefault="000A71A8" w:rsidP="000A71A8">
            <w:pPr>
              <w:snapToGrid w:val="0"/>
              <w:jc w:val="center"/>
              <w:rPr>
                <w:b/>
                <w:sz w:val="24"/>
                <w:szCs w:val="24"/>
              </w:rPr>
            </w:pPr>
            <w:r w:rsidRPr="00E31697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2B3B4D" w14:textId="77777777" w:rsidR="000A71A8" w:rsidRPr="00E31697" w:rsidRDefault="000A71A8" w:rsidP="000A71A8">
            <w:pPr>
              <w:snapToGrid w:val="0"/>
              <w:rPr>
                <w:b/>
                <w:bCs/>
                <w:sz w:val="24"/>
                <w:szCs w:val="24"/>
              </w:rPr>
            </w:pPr>
            <w:r w:rsidRPr="00E31697">
              <w:rPr>
                <w:b/>
                <w:bCs/>
                <w:sz w:val="24"/>
                <w:szCs w:val="24"/>
              </w:rPr>
              <w:t>Условия гарантийного сервисного обслуживания медицинской техники поставщиком, его сервисными центрами в Республике Казахстан либо с привлечением третьих компетентных лиц</w:t>
            </w:r>
          </w:p>
        </w:tc>
        <w:tc>
          <w:tcPr>
            <w:tcW w:w="110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E9992" w14:textId="77777777" w:rsidR="000A71A8" w:rsidRPr="00EF522A" w:rsidRDefault="000A71A8" w:rsidP="000A71A8">
            <w:pPr>
              <w:rPr>
                <w:color w:val="000000"/>
                <w:sz w:val="24"/>
                <w:szCs w:val="24"/>
                <w:lang w:eastAsia="en-US"/>
              </w:rPr>
            </w:pPr>
            <w:r w:rsidRPr="00E31697">
              <w:rPr>
                <w:sz w:val="24"/>
                <w:szCs w:val="24"/>
                <w:lang w:eastAsia="en-US"/>
              </w:rPr>
              <w:t>Гарантийное сервисное обслуживание медицинской техники не менее 37 месяцев. Плановое техническое обслуживание должно проводиться не реже чем 1 раз в квартал. Работы по техническому обслуживанию выполняются в соответствии с требованиями эксплуатационной документации и включают в себя:</w:t>
            </w:r>
            <w:r w:rsidRPr="00E31697">
              <w:rPr>
                <w:sz w:val="24"/>
                <w:szCs w:val="24"/>
                <w:lang w:eastAsia="en-US"/>
              </w:rPr>
              <w:br/>
            </w:r>
            <w:r w:rsidRPr="00E31697">
              <w:rPr>
                <w:sz w:val="24"/>
                <w:szCs w:val="24"/>
                <w:lang w:val="kk-KZ" w:eastAsia="en-US"/>
              </w:rPr>
              <w:t>-</w:t>
            </w:r>
            <w:r w:rsidRPr="00E31697">
              <w:rPr>
                <w:sz w:val="24"/>
                <w:szCs w:val="24"/>
                <w:lang w:eastAsia="en-US"/>
              </w:rPr>
              <w:t>замену отработавших ресурс составных частей;</w:t>
            </w:r>
            <w:r w:rsidRPr="00E31697">
              <w:rPr>
                <w:sz w:val="24"/>
                <w:szCs w:val="24"/>
                <w:lang w:eastAsia="en-US"/>
              </w:rPr>
              <w:br/>
            </w:r>
            <w:r w:rsidRPr="00E31697">
              <w:rPr>
                <w:sz w:val="24"/>
                <w:szCs w:val="24"/>
                <w:lang w:val="kk-KZ" w:eastAsia="en-US"/>
              </w:rPr>
              <w:t>-</w:t>
            </w:r>
            <w:r w:rsidRPr="00E31697">
              <w:rPr>
                <w:sz w:val="24"/>
                <w:szCs w:val="24"/>
                <w:lang w:eastAsia="en-US"/>
              </w:rPr>
              <w:t>замене или восстановлении отдельных частей медицинской техники;</w:t>
            </w:r>
            <w:r w:rsidRPr="00E31697">
              <w:rPr>
                <w:sz w:val="24"/>
                <w:szCs w:val="24"/>
                <w:lang w:eastAsia="en-US"/>
              </w:rPr>
              <w:br/>
            </w:r>
            <w:r w:rsidRPr="00E31697">
              <w:rPr>
                <w:sz w:val="24"/>
                <w:szCs w:val="24"/>
                <w:lang w:val="kk-KZ" w:eastAsia="en-US"/>
              </w:rPr>
              <w:t>-</w:t>
            </w:r>
            <w:r w:rsidRPr="00E31697">
              <w:rPr>
                <w:sz w:val="24"/>
                <w:szCs w:val="24"/>
                <w:lang w:eastAsia="en-US"/>
              </w:rPr>
              <w:t>настройку и регулировку медицинской техники;</w:t>
            </w:r>
            <w:r w:rsidRPr="00E31697">
              <w:rPr>
                <w:sz w:val="24"/>
                <w:szCs w:val="24"/>
                <w:lang w:eastAsia="en-US"/>
              </w:rPr>
              <w:br/>
            </w:r>
            <w:r w:rsidRPr="00E31697">
              <w:rPr>
                <w:sz w:val="24"/>
                <w:szCs w:val="24"/>
                <w:lang w:val="kk-KZ" w:eastAsia="en-US"/>
              </w:rPr>
              <w:t>-</w:t>
            </w:r>
            <w:r w:rsidRPr="00E31697">
              <w:rPr>
                <w:sz w:val="24"/>
                <w:szCs w:val="24"/>
                <w:lang w:eastAsia="en-US"/>
              </w:rPr>
              <w:t>специфические для данной медицинской техники работы;</w:t>
            </w:r>
            <w:r w:rsidRPr="00E31697">
              <w:rPr>
                <w:sz w:val="24"/>
                <w:szCs w:val="24"/>
                <w:lang w:eastAsia="en-US"/>
              </w:rPr>
              <w:br/>
            </w:r>
            <w:r w:rsidRPr="00E31697">
              <w:rPr>
                <w:sz w:val="24"/>
                <w:szCs w:val="24"/>
                <w:lang w:val="kk-KZ" w:eastAsia="en-US"/>
              </w:rPr>
              <w:t>-</w:t>
            </w:r>
            <w:r w:rsidRPr="00E31697">
              <w:rPr>
                <w:sz w:val="24"/>
                <w:szCs w:val="24"/>
                <w:lang w:eastAsia="en-US"/>
              </w:rPr>
              <w:t>чистку, смазку и при необходимости переборку основных механизмов и узлов;</w:t>
            </w:r>
            <w:r w:rsidRPr="00E31697">
              <w:rPr>
                <w:sz w:val="24"/>
                <w:szCs w:val="24"/>
                <w:lang w:eastAsia="en-US"/>
              </w:rPr>
              <w:br/>
            </w:r>
            <w:r w:rsidRPr="00E31697">
              <w:rPr>
                <w:sz w:val="24"/>
                <w:szCs w:val="24"/>
                <w:lang w:val="kk-KZ" w:eastAsia="en-US"/>
              </w:rPr>
              <w:t>-</w:t>
            </w:r>
            <w:r w:rsidRPr="00E31697">
              <w:rPr>
                <w:sz w:val="24"/>
                <w:szCs w:val="24"/>
                <w:lang w:eastAsia="en-US"/>
              </w:rPr>
              <w:t xml:space="preserve">удаление пыли, грязи, следов коррозии и окисления с наружных и внутренних поверхностей корпуса медицинской техники его составных частей (с частичной </w:t>
            </w:r>
            <w:proofErr w:type="spellStart"/>
            <w:r w:rsidRPr="00E31697">
              <w:rPr>
                <w:sz w:val="24"/>
                <w:szCs w:val="24"/>
                <w:lang w:eastAsia="en-US"/>
              </w:rPr>
              <w:t>блочно</w:t>
            </w:r>
            <w:proofErr w:type="spellEnd"/>
            <w:r w:rsidRPr="00E31697">
              <w:rPr>
                <w:sz w:val="24"/>
                <w:szCs w:val="24"/>
                <w:lang w:eastAsia="en-US"/>
              </w:rPr>
              <w:t>-узловой разборкой);</w:t>
            </w:r>
            <w:r w:rsidRPr="00E31697">
              <w:rPr>
                <w:sz w:val="24"/>
                <w:szCs w:val="24"/>
                <w:lang w:eastAsia="en-US"/>
              </w:rPr>
              <w:br/>
            </w:r>
            <w:r w:rsidRPr="00E31697">
              <w:rPr>
                <w:sz w:val="24"/>
                <w:szCs w:val="24"/>
                <w:lang w:val="kk-KZ" w:eastAsia="en-US"/>
              </w:rPr>
              <w:t>-</w:t>
            </w:r>
            <w:r w:rsidRPr="00E31697">
              <w:rPr>
                <w:sz w:val="24"/>
                <w:szCs w:val="24"/>
                <w:lang w:eastAsia="en-US"/>
              </w:rPr>
              <w:t>иные указанные в эксплуатационной документации операции, специфические для конкретного типа медицинской техники</w:t>
            </w:r>
          </w:p>
        </w:tc>
      </w:tr>
    </w:tbl>
    <w:p w14:paraId="07A79DB9" w14:textId="77777777" w:rsidR="00C236FD" w:rsidRPr="0081492E" w:rsidRDefault="00C236FD" w:rsidP="00C236FD">
      <w:pPr>
        <w:tabs>
          <w:tab w:val="left" w:pos="3570"/>
        </w:tabs>
        <w:jc w:val="center"/>
        <w:rPr>
          <w:b/>
          <w:sz w:val="24"/>
          <w:szCs w:val="24"/>
        </w:rPr>
      </w:pPr>
    </w:p>
    <w:p w14:paraId="15664EB0" w14:textId="77777777" w:rsidR="00893877" w:rsidRDefault="00893877"/>
    <w:sectPr w:rsidR="00893877">
      <w:footerReference w:type="default" r:id="rId7"/>
      <w:pgSz w:w="16838" w:h="11906" w:orient="landscape"/>
      <w:pgMar w:top="964" w:right="1134" w:bottom="964" w:left="1134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6427F7" w14:textId="77777777" w:rsidR="00924D3F" w:rsidRDefault="00924D3F">
      <w:r>
        <w:separator/>
      </w:r>
    </w:p>
  </w:endnote>
  <w:endnote w:type="continuationSeparator" w:id="0">
    <w:p w14:paraId="7C9B0DC6" w14:textId="77777777" w:rsidR="00924D3F" w:rsidRDefault="00924D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Noto Sans Symbols"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5A7EC0" w14:textId="77777777" w:rsidR="004E2C30" w:rsidRDefault="004E2C30" w:rsidP="000D6100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  <w:sz w:val="24"/>
        <w:szCs w:val="24"/>
      </w:rPr>
    </w:pPr>
  </w:p>
  <w:p w14:paraId="5EBD5C99" w14:textId="77777777" w:rsidR="004E2C30" w:rsidRDefault="004E2C30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A372B6" w14:textId="77777777" w:rsidR="00924D3F" w:rsidRDefault="00924D3F">
      <w:r>
        <w:separator/>
      </w:r>
    </w:p>
  </w:footnote>
  <w:footnote w:type="continuationSeparator" w:id="0">
    <w:p w14:paraId="2D596AA5" w14:textId="77777777" w:rsidR="00924D3F" w:rsidRDefault="00924D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7D5ACE"/>
    <w:multiLevelType w:val="hybridMultilevel"/>
    <w:tmpl w:val="24F4F768"/>
    <w:lvl w:ilvl="0" w:tplc="FCF4A1C0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536DE1"/>
    <w:multiLevelType w:val="hybridMultilevel"/>
    <w:tmpl w:val="4A9819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48658F"/>
    <w:multiLevelType w:val="hybridMultilevel"/>
    <w:tmpl w:val="E7CC35B6"/>
    <w:lvl w:ilvl="0" w:tplc="910E6E5E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AD60E5"/>
    <w:multiLevelType w:val="hybridMultilevel"/>
    <w:tmpl w:val="8F1A47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F73260"/>
    <w:multiLevelType w:val="multilevel"/>
    <w:tmpl w:val="7BD88EA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  <w:sz w:val="22"/>
        <w:szCs w:val="22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5" w15:restartNumberingAfterBreak="0">
    <w:nsid w:val="3C88733C"/>
    <w:multiLevelType w:val="hybridMultilevel"/>
    <w:tmpl w:val="26AA94A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C397310"/>
    <w:multiLevelType w:val="hybridMultilevel"/>
    <w:tmpl w:val="125C95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C5315F0"/>
    <w:multiLevelType w:val="multilevel"/>
    <w:tmpl w:val="AAEC948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  <w:sz w:val="22"/>
        <w:szCs w:val="22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8" w15:restartNumberingAfterBreak="0">
    <w:nsid w:val="5F2E4244"/>
    <w:multiLevelType w:val="hybridMultilevel"/>
    <w:tmpl w:val="4A9819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E840B75"/>
    <w:multiLevelType w:val="hybridMultilevel"/>
    <w:tmpl w:val="B0BEE77E"/>
    <w:lvl w:ilvl="0" w:tplc="24BA65E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3"/>
  </w:num>
  <w:num w:numId="4">
    <w:abstractNumId w:val="1"/>
  </w:num>
  <w:num w:numId="5">
    <w:abstractNumId w:val="8"/>
  </w:num>
  <w:num w:numId="6">
    <w:abstractNumId w:val="2"/>
  </w:num>
  <w:num w:numId="7">
    <w:abstractNumId w:val="0"/>
  </w:num>
  <w:num w:numId="8">
    <w:abstractNumId w:val="5"/>
  </w:num>
  <w:num w:numId="9">
    <w:abstractNumId w:val="7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7C78"/>
    <w:rsid w:val="0003131F"/>
    <w:rsid w:val="00053BD1"/>
    <w:rsid w:val="000A71A8"/>
    <w:rsid w:val="00135E7A"/>
    <w:rsid w:val="001B127F"/>
    <w:rsid w:val="0023230A"/>
    <w:rsid w:val="00232946"/>
    <w:rsid w:val="002659CF"/>
    <w:rsid w:val="002667F5"/>
    <w:rsid w:val="002F374F"/>
    <w:rsid w:val="00384537"/>
    <w:rsid w:val="004223C9"/>
    <w:rsid w:val="00455D67"/>
    <w:rsid w:val="00494693"/>
    <w:rsid w:val="004B6971"/>
    <w:rsid w:val="004B6EEA"/>
    <w:rsid w:val="004D6B52"/>
    <w:rsid w:val="004E2C30"/>
    <w:rsid w:val="00503120"/>
    <w:rsid w:val="005412D8"/>
    <w:rsid w:val="00591543"/>
    <w:rsid w:val="005A3955"/>
    <w:rsid w:val="005C606D"/>
    <w:rsid w:val="005E7775"/>
    <w:rsid w:val="005F3B9C"/>
    <w:rsid w:val="006504E8"/>
    <w:rsid w:val="006A3C7B"/>
    <w:rsid w:val="006C2122"/>
    <w:rsid w:val="007B6D0B"/>
    <w:rsid w:val="007B7909"/>
    <w:rsid w:val="007D3824"/>
    <w:rsid w:val="00824CB6"/>
    <w:rsid w:val="00893877"/>
    <w:rsid w:val="008B6D55"/>
    <w:rsid w:val="009030DF"/>
    <w:rsid w:val="00916632"/>
    <w:rsid w:val="00924D3F"/>
    <w:rsid w:val="009C1EDC"/>
    <w:rsid w:val="009F2E8D"/>
    <w:rsid w:val="00A153B6"/>
    <w:rsid w:val="00AC5FE6"/>
    <w:rsid w:val="00B61C20"/>
    <w:rsid w:val="00B742DC"/>
    <w:rsid w:val="00BB54C4"/>
    <w:rsid w:val="00C17610"/>
    <w:rsid w:val="00C236FD"/>
    <w:rsid w:val="00C343F5"/>
    <w:rsid w:val="00CA22BD"/>
    <w:rsid w:val="00CB1C99"/>
    <w:rsid w:val="00D02FB6"/>
    <w:rsid w:val="00D3503E"/>
    <w:rsid w:val="00D63F45"/>
    <w:rsid w:val="00D864B0"/>
    <w:rsid w:val="00DE71FF"/>
    <w:rsid w:val="00E15591"/>
    <w:rsid w:val="00E31697"/>
    <w:rsid w:val="00E51C25"/>
    <w:rsid w:val="00E767FD"/>
    <w:rsid w:val="00EC08A6"/>
    <w:rsid w:val="00EC75F6"/>
    <w:rsid w:val="00ED1373"/>
    <w:rsid w:val="00EF522A"/>
    <w:rsid w:val="00F145FF"/>
    <w:rsid w:val="00F17C78"/>
    <w:rsid w:val="00F80542"/>
    <w:rsid w:val="00FF0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B31A87"/>
  <w15:chartTrackingRefBased/>
  <w15:docId w15:val="{D6AE7379-44C1-4435-9B82-6753959B52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SimSun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rsid w:val="00C236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rsid w:val="00C236FD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link w:val="20"/>
    <w:rsid w:val="00C236FD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link w:val="30"/>
    <w:rsid w:val="00C236FD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rsid w:val="00C236FD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link w:val="50"/>
    <w:rsid w:val="00C236FD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rsid w:val="00C236FD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236FD"/>
    <w:rPr>
      <w:rFonts w:ascii="Times New Roman" w:eastAsia="Times New Roman" w:hAnsi="Times New Roman" w:cs="Times New Roman"/>
      <w:b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rsid w:val="00C236FD"/>
    <w:rPr>
      <w:rFonts w:ascii="Times New Roman" w:eastAsia="Times New Roman" w:hAnsi="Times New Roman" w:cs="Times New Roman"/>
      <w:b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rsid w:val="00C236FD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rsid w:val="00C236FD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C236FD"/>
    <w:rPr>
      <w:rFonts w:ascii="Times New Roman" w:eastAsia="Times New Roman" w:hAnsi="Times New Roman" w:cs="Times New Roman"/>
      <w:b/>
      <w:lang w:eastAsia="ru-RU"/>
    </w:rPr>
  </w:style>
  <w:style w:type="character" w:customStyle="1" w:styleId="60">
    <w:name w:val="Заголовок 6 Знак"/>
    <w:basedOn w:val="a0"/>
    <w:link w:val="6"/>
    <w:rsid w:val="00C236FD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table" w:customStyle="1" w:styleId="TableNormal">
    <w:name w:val="Table Normal"/>
    <w:rsid w:val="00C236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rsid w:val="00C236FD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a4">
    <w:name w:val="Заголовок Знак"/>
    <w:basedOn w:val="a0"/>
    <w:link w:val="a3"/>
    <w:rsid w:val="00C236FD"/>
    <w:rPr>
      <w:rFonts w:ascii="Times New Roman" w:eastAsia="Times New Roman" w:hAnsi="Times New Roman" w:cs="Times New Roman"/>
      <w:b/>
      <w:sz w:val="72"/>
      <w:szCs w:val="72"/>
      <w:lang w:eastAsia="ru-RU"/>
    </w:rPr>
  </w:style>
  <w:style w:type="paragraph" w:styleId="a5">
    <w:name w:val="Subtitle"/>
    <w:basedOn w:val="a"/>
    <w:next w:val="a"/>
    <w:link w:val="a6"/>
    <w:rsid w:val="00C236FD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a6">
    <w:name w:val="Подзаголовок Знак"/>
    <w:basedOn w:val="a0"/>
    <w:link w:val="a5"/>
    <w:rsid w:val="00C236FD"/>
    <w:rPr>
      <w:rFonts w:ascii="Georgia" w:eastAsia="Georgia" w:hAnsi="Georgia" w:cs="Georgia"/>
      <w:i/>
      <w:color w:val="666666"/>
      <w:sz w:val="48"/>
      <w:szCs w:val="48"/>
      <w:lang w:eastAsia="ru-RU"/>
    </w:rPr>
  </w:style>
  <w:style w:type="paragraph" w:styleId="a7">
    <w:name w:val="No Spacing"/>
    <w:link w:val="a8"/>
    <w:uiPriority w:val="1"/>
    <w:qFormat/>
    <w:rsid w:val="00C236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Без интервала Знак"/>
    <w:link w:val="a7"/>
    <w:uiPriority w:val="1"/>
    <w:qFormat/>
    <w:rsid w:val="00C236F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style-span">
    <w:name w:val="apple-style-span"/>
    <w:basedOn w:val="a0"/>
    <w:qFormat/>
    <w:rsid w:val="00C236FD"/>
  </w:style>
  <w:style w:type="paragraph" w:styleId="a9">
    <w:name w:val="List Paragraph"/>
    <w:basedOn w:val="a"/>
    <w:uiPriority w:val="34"/>
    <w:qFormat/>
    <w:rsid w:val="00C236FD"/>
    <w:pPr>
      <w:ind w:left="720"/>
      <w:contextualSpacing/>
    </w:pPr>
    <w:rPr>
      <w:sz w:val="24"/>
      <w:szCs w:val="24"/>
    </w:rPr>
  </w:style>
  <w:style w:type="paragraph" w:customStyle="1" w:styleId="aa">
    <w:name w:val="Кол в таблице"/>
    <w:basedOn w:val="a"/>
    <w:rsid w:val="00C236FD"/>
    <w:pPr>
      <w:framePr w:wrap="around" w:hAnchor="text"/>
      <w:widowControl w:val="0"/>
      <w:jc w:val="center"/>
    </w:pPr>
    <w:rPr>
      <w:rFonts w:ascii="Arial" w:hAnsi="Arial"/>
      <w:color w:val="000000"/>
    </w:rPr>
  </w:style>
  <w:style w:type="paragraph" w:styleId="ab">
    <w:name w:val="header"/>
    <w:basedOn w:val="a"/>
    <w:link w:val="ac"/>
    <w:uiPriority w:val="99"/>
    <w:unhideWhenUsed/>
    <w:rsid w:val="00C236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C236F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footer"/>
    <w:basedOn w:val="a"/>
    <w:link w:val="ae"/>
    <w:uiPriority w:val="99"/>
    <w:unhideWhenUsed/>
    <w:rsid w:val="00C236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C236F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efault">
    <w:name w:val="Default"/>
    <w:rsid w:val="00C236F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s0">
    <w:name w:val="s0"/>
    <w:rsid w:val="00C236FD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paragraph" w:styleId="af">
    <w:name w:val="Body Text"/>
    <w:basedOn w:val="a"/>
    <w:link w:val="af0"/>
    <w:uiPriority w:val="99"/>
    <w:unhideWhenUsed/>
    <w:rsid w:val="00C236FD"/>
    <w:pPr>
      <w:spacing w:after="120"/>
    </w:pPr>
    <w:rPr>
      <w:sz w:val="24"/>
      <w:szCs w:val="24"/>
    </w:rPr>
  </w:style>
  <w:style w:type="character" w:customStyle="1" w:styleId="af0">
    <w:name w:val="Основной текст Знак"/>
    <w:basedOn w:val="a0"/>
    <w:link w:val="af"/>
    <w:uiPriority w:val="99"/>
    <w:rsid w:val="00C236F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Paragraph">
    <w:name w:val="Table Paragraph"/>
    <w:basedOn w:val="a"/>
    <w:uiPriority w:val="1"/>
    <w:qFormat/>
    <w:rsid w:val="00C236FD"/>
    <w:pPr>
      <w:widowControl w:val="0"/>
      <w:autoSpaceDE w:val="0"/>
      <w:autoSpaceDN w:val="0"/>
      <w:spacing w:before="70"/>
      <w:ind w:left="57"/>
      <w:jc w:val="center"/>
    </w:pPr>
    <w:rPr>
      <w:rFonts w:ascii="Book Antiqua" w:eastAsia="Book Antiqua" w:hAnsi="Book Antiqua" w:cs="Book Antiqua"/>
      <w:sz w:val="22"/>
      <w:szCs w:val="22"/>
      <w:lang w:val="en-US" w:eastAsia="en-US"/>
    </w:rPr>
  </w:style>
  <w:style w:type="table" w:styleId="af1">
    <w:name w:val="Table Grid"/>
    <w:basedOn w:val="a1"/>
    <w:uiPriority w:val="39"/>
    <w:rsid w:val="00C236FD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Normal (Web)"/>
    <w:basedOn w:val="a"/>
    <w:uiPriority w:val="99"/>
    <w:unhideWhenUsed/>
    <w:rsid w:val="00C236FD"/>
    <w:pPr>
      <w:spacing w:before="100" w:beforeAutospacing="1" w:after="100" w:afterAutospacing="1"/>
    </w:pPr>
    <w:rPr>
      <w:sz w:val="24"/>
      <w:szCs w:val="24"/>
    </w:rPr>
  </w:style>
  <w:style w:type="paragraph" w:customStyle="1" w:styleId="pc">
    <w:name w:val="pc"/>
    <w:basedOn w:val="a"/>
    <w:rsid w:val="00B61C20"/>
    <w:pPr>
      <w:jc w:val="center"/>
    </w:pPr>
    <w:rPr>
      <w:rFonts w:eastAsiaTheme="minorEastAsia"/>
      <w:color w:val="000000"/>
      <w:sz w:val="24"/>
      <w:szCs w:val="24"/>
    </w:rPr>
  </w:style>
  <w:style w:type="character" w:customStyle="1" w:styleId="s1">
    <w:name w:val="s1"/>
    <w:basedOn w:val="a0"/>
    <w:rsid w:val="00B61C20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1013</Words>
  <Characters>5778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ASUS</cp:lastModifiedBy>
  <cp:revision>6</cp:revision>
  <cp:lastPrinted>2024-09-17T06:35:00Z</cp:lastPrinted>
  <dcterms:created xsi:type="dcterms:W3CDTF">2024-10-07T08:17:00Z</dcterms:created>
  <dcterms:modified xsi:type="dcterms:W3CDTF">2024-10-07T08:41:00Z</dcterms:modified>
</cp:coreProperties>
</file>